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21FB7" w14:textId="079B50BD" w:rsidR="00A7587F" w:rsidRPr="005B005B" w:rsidRDefault="00926231" w:rsidP="00A7587F">
      <w:pPr>
        <w:jc w:val="both"/>
        <w:rPr>
          <w:rFonts w:ascii="Aptos" w:hAnsi="Aptos"/>
          <w:color w:val="002E5D"/>
        </w:rPr>
      </w:pPr>
      <w:r w:rsidRPr="005B005B">
        <w:rPr>
          <w:rFonts w:ascii="Aptos" w:hAnsi="Aptos"/>
          <w:noProof/>
          <w:color w:val="002E5D"/>
        </w:rPr>
        <mc:AlternateContent>
          <mc:Choice Requires="wps">
            <w:drawing>
              <wp:anchor distT="0" distB="0" distL="114300" distR="114300" simplePos="0" relativeHeight="251658751" behindDoc="0" locked="0" layoutInCell="1" allowOverlap="1" wp14:anchorId="6C751323" wp14:editId="64AAE08F">
                <wp:simplePos x="0" y="0"/>
                <wp:positionH relativeFrom="column">
                  <wp:posOffset>2316480</wp:posOffset>
                </wp:positionH>
                <wp:positionV relativeFrom="paragraph">
                  <wp:posOffset>-403860</wp:posOffset>
                </wp:positionV>
                <wp:extent cx="998220" cy="944880"/>
                <wp:effectExtent l="0" t="0" r="0" b="7620"/>
                <wp:wrapNone/>
                <wp:docPr id="976314422" name="Oval 3"/>
                <wp:cNvGraphicFramePr/>
                <a:graphic xmlns:a="http://schemas.openxmlformats.org/drawingml/2006/main">
                  <a:graphicData uri="http://schemas.microsoft.com/office/word/2010/wordprocessingShape">
                    <wps:wsp>
                      <wps:cNvSpPr/>
                      <wps:spPr>
                        <a:xfrm>
                          <a:off x="0" y="0"/>
                          <a:ext cx="998220" cy="944880"/>
                        </a:xfrm>
                        <a:prstGeom prst="ellipse">
                          <a:avLst/>
                        </a:prstGeom>
                        <a:solidFill>
                          <a:srgbClr val="002E5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3638A3" id="Oval 3" o:spid="_x0000_s1026" style="position:absolute;margin-left:182.4pt;margin-top:-31.8pt;width:78.6pt;height:74.4pt;z-index:25165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" fillcolor="#002e5d" stroked="f" strokeweight="1pt">
                <v:stroke joinstyle="miter"/>
              </v:oval>
            </w:pict>
          </mc:Fallback>
        </mc:AlternateContent>
      </w:r>
      <w:r w:rsidRPr="005B005B">
        <w:rPr>
          <w:rFonts w:ascii="Aptos" w:hAnsi="Aptos"/>
          <w:noProof/>
          <w:color w:val="002E5D"/>
        </w:rPr>
        <w:drawing>
          <wp:anchor distT="0" distB="0" distL="114300" distR="114300" simplePos="0" relativeHeight="251658240" behindDoc="1" locked="0" layoutInCell="1" allowOverlap="1" wp14:anchorId="5FA0CA74" wp14:editId="5CE2730C">
            <wp:simplePos x="0" y="0"/>
            <wp:positionH relativeFrom="page">
              <wp:posOffset>-2540</wp:posOffset>
            </wp:positionH>
            <wp:positionV relativeFrom="paragraph">
              <wp:posOffset>-449580</wp:posOffset>
            </wp:positionV>
            <wp:extent cx="7559040" cy="571500"/>
            <wp:effectExtent l="0" t="0" r="3810" b="0"/>
            <wp:wrapNone/>
            <wp:docPr id="677206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206439" name=""/>
                    <pic:cNvPicPr/>
                  </pic:nvPicPr>
                  <pic:blipFill>
                    <a:blip r:embed="rId5">
                      <a:extLst>
                        <a:ext uri="{28A0092B-C50C-407E-A947-70E740481C1C}">
                          <a14:useLocalDpi xmlns:a14="http://schemas.microsoft.com/office/drawing/2010/main" val="0"/>
                        </a:ext>
                      </a:extLst>
                    </a:blip>
                    <a:stretch>
                      <a:fillRect/>
                    </a:stretch>
                  </pic:blipFill>
                  <pic:spPr>
                    <a:xfrm>
                      <a:off x="0" y="0"/>
                      <a:ext cx="7559040" cy="571500"/>
                    </a:xfrm>
                    <a:prstGeom prst="rect">
                      <a:avLst/>
                    </a:prstGeom>
                  </pic:spPr>
                </pic:pic>
              </a:graphicData>
            </a:graphic>
            <wp14:sizeRelH relativeFrom="page">
              <wp14:pctWidth>0</wp14:pctWidth>
            </wp14:sizeRelH>
            <wp14:sizeRelV relativeFrom="page">
              <wp14:pctHeight>0</wp14:pctHeight>
            </wp14:sizeRelV>
          </wp:anchor>
        </w:drawing>
      </w:r>
      <w:r w:rsidR="00A71794" w:rsidRPr="005B005B">
        <w:rPr>
          <w:rFonts w:ascii="Aptos" w:hAnsi="Aptos"/>
          <w:noProof/>
          <w:color w:val="002E5D"/>
        </w:rPr>
        <w:drawing>
          <wp:anchor distT="0" distB="0" distL="114300" distR="114300" simplePos="0" relativeHeight="251661312" behindDoc="0" locked="0" layoutInCell="1" allowOverlap="1" wp14:anchorId="6EDBA258" wp14:editId="08096F2A">
            <wp:simplePos x="0" y="0"/>
            <wp:positionH relativeFrom="column">
              <wp:posOffset>3147060</wp:posOffset>
            </wp:positionH>
            <wp:positionV relativeFrom="paragraph">
              <wp:posOffset>-350520</wp:posOffset>
            </wp:positionV>
            <wp:extent cx="1568450" cy="418465"/>
            <wp:effectExtent l="0" t="0" r="0" b="635"/>
            <wp:wrapNone/>
            <wp:docPr id="508774801" name="Picture 2" descr="A yellow logo with a flag on the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195549" name="Picture 2" descr="A yellow logo with a flag on the road&#10;&#10;Description automatically generated"/>
                    <pic:cNvPicPr/>
                  </pic:nvPicPr>
                  <pic:blipFill rotWithShape="1">
                    <a:blip r:embed="rId6" cstate="print">
                      <a:extLst>
                        <a:ext uri="{28A0092B-C50C-407E-A947-70E740481C1C}">
                          <a14:useLocalDpi xmlns:a14="http://schemas.microsoft.com/office/drawing/2010/main" val="0"/>
                        </a:ext>
                      </a:extLst>
                    </a:blip>
                    <a:srcRect t="70122"/>
                    <a:stretch/>
                  </pic:blipFill>
                  <pic:spPr bwMode="auto">
                    <a:xfrm>
                      <a:off x="0" y="0"/>
                      <a:ext cx="1568450" cy="418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1794" w:rsidRPr="005B005B">
        <w:rPr>
          <w:rFonts w:ascii="Aptos" w:hAnsi="Aptos"/>
          <w:noProof/>
          <w:color w:val="002E5D"/>
        </w:rPr>
        <w:drawing>
          <wp:anchor distT="0" distB="0" distL="114300" distR="114300" simplePos="0" relativeHeight="251659264" behindDoc="0" locked="0" layoutInCell="1" allowOverlap="1" wp14:anchorId="4E24D8E0" wp14:editId="0AA21B99">
            <wp:simplePos x="0" y="0"/>
            <wp:positionH relativeFrom="column">
              <wp:posOffset>2087880</wp:posOffset>
            </wp:positionH>
            <wp:positionV relativeFrom="paragraph">
              <wp:posOffset>-372745</wp:posOffset>
            </wp:positionV>
            <wp:extent cx="1440160" cy="899160"/>
            <wp:effectExtent l="0" t="0" r="0" b="0"/>
            <wp:wrapNone/>
            <wp:docPr id="2049195549" name="Picture 2" descr="A yellow logo with a flag on the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195549" name="Picture 2" descr="A yellow logo with a flag on the road&#10;&#10;Description automatically generated"/>
                    <pic:cNvPicPr/>
                  </pic:nvPicPr>
                  <pic:blipFill rotWithShape="1">
                    <a:blip r:embed="rId7" cstate="print">
                      <a:extLst>
                        <a:ext uri="{28A0092B-C50C-407E-A947-70E740481C1C}">
                          <a14:useLocalDpi xmlns:a14="http://schemas.microsoft.com/office/drawing/2010/main" val="0"/>
                        </a:ext>
                      </a:extLst>
                    </a:blip>
                    <a:srcRect b="30143"/>
                    <a:stretch/>
                  </pic:blipFill>
                  <pic:spPr bwMode="auto">
                    <a:xfrm>
                      <a:off x="0" y="0"/>
                      <a:ext cx="1440160" cy="899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5CF149" w14:textId="0A6C2962" w:rsidR="00DA7911" w:rsidRPr="005B005B" w:rsidRDefault="00DA7911" w:rsidP="00DA7911">
      <w:pPr>
        <w:pStyle w:val="NormalWeb"/>
        <w:rPr>
          <w:color w:val="002E5D"/>
        </w:rPr>
      </w:pPr>
    </w:p>
    <w:tbl>
      <w:tblPr>
        <w:tblStyle w:val="TableGrid"/>
        <w:tblW w:w="0" w:type="auto"/>
        <w:tblLook w:val="04A0" w:firstRow="1" w:lastRow="0" w:firstColumn="1" w:lastColumn="0" w:noHBand="0" w:noVBand="1"/>
      </w:tblPr>
      <w:tblGrid>
        <w:gridCol w:w="2405"/>
        <w:gridCol w:w="8051"/>
      </w:tblGrid>
      <w:tr w:rsidR="005B005B" w:rsidRPr="005B005B" w14:paraId="07535517" w14:textId="77777777" w:rsidTr="00A7587F">
        <w:tc>
          <w:tcPr>
            <w:tcW w:w="2405" w:type="dxa"/>
            <w:shd w:val="clear" w:color="auto" w:fill="FBE4D5" w:themeFill="accent2" w:themeFillTint="33"/>
          </w:tcPr>
          <w:p w14:paraId="1DA1F8ED" w14:textId="1A49B4C8" w:rsidR="00A7587F" w:rsidRPr="005B005B" w:rsidRDefault="00A7587F" w:rsidP="00A7587F">
            <w:pPr>
              <w:jc w:val="both"/>
              <w:rPr>
                <w:rFonts w:ascii="Aptos" w:hAnsi="Aptos"/>
                <w:color w:val="002E5D"/>
              </w:rPr>
            </w:pPr>
            <w:r w:rsidRPr="005B005B">
              <w:rPr>
                <w:rFonts w:ascii="Aptos" w:hAnsi="Aptos"/>
                <w:color w:val="002E5D"/>
              </w:rPr>
              <w:t>Policy Name</w:t>
            </w:r>
          </w:p>
        </w:tc>
        <w:tc>
          <w:tcPr>
            <w:tcW w:w="8051" w:type="dxa"/>
          </w:tcPr>
          <w:p w14:paraId="69D7653A" w14:textId="218A3136" w:rsidR="00A7587F" w:rsidRPr="005B005B" w:rsidRDefault="006A7FB7" w:rsidP="00A7587F">
            <w:pPr>
              <w:jc w:val="both"/>
              <w:rPr>
                <w:rFonts w:ascii="Aptos" w:hAnsi="Aptos"/>
                <w:color w:val="002E5D"/>
              </w:rPr>
            </w:pPr>
            <w:r>
              <w:rPr>
                <w:rFonts w:ascii="Aptos" w:hAnsi="Aptos"/>
                <w:color w:val="002E5D"/>
              </w:rPr>
              <w:t>Literacy Policy</w:t>
            </w:r>
            <w:r w:rsidR="00B867EA" w:rsidRPr="005B005B">
              <w:rPr>
                <w:rFonts w:ascii="Aptos" w:hAnsi="Aptos"/>
                <w:color w:val="002E5D"/>
              </w:rPr>
              <w:t xml:space="preserve"> </w:t>
            </w:r>
          </w:p>
        </w:tc>
      </w:tr>
      <w:tr w:rsidR="005B005B" w:rsidRPr="005B005B" w14:paraId="22CFB348" w14:textId="77777777" w:rsidTr="00A7587F">
        <w:tc>
          <w:tcPr>
            <w:tcW w:w="2405" w:type="dxa"/>
            <w:shd w:val="clear" w:color="auto" w:fill="FBE4D5" w:themeFill="accent2" w:themeFillTint="33"/>
          </w:tcPr>
          <w:p w14:paraId="22F3FFDD" w14:textId="2F9184FF" w:rsidR="00A7587F" w:rsidRPr="005B005B" w:rsidRDefault="0067157C" w:rsidP="00A7587F">
            <w:pPr>
              <w:jc w:val="both"/>
              <w:rPr>
                <w:rFonts w:ascii="Aptos" w:hAnsi="Aptos"/>
                <w:color w:val="002E5D"/>
              </w:rPr>
            </w:pPr>
            <w:r w:rsidRPr="005B005B">
              <w:rPr>
                <w:rFonts w:ascii="Aptos" w:hAnsi="Aptos"/>
                <w:color w:val="002E5D"/>
              </w:rPr>
              <w:t>Policy No.</w:t>
            </w:r>
          </w:p>
        </w:tc>
        <w:tc>
          <w:tcPr>
            <w:tcW w:w="8051" w:type="dxa"/>
          </w:tcPr>
          <w:p w14:paraId="05AB9715" w14:textId="2F06093A" w:rsidR="00A7587F" w:rsidRPr="005B005B" w:rsidRDefault="000703A1" w:rsidP="00A7587F">
            <w:pPr>
              <w:jc w:val="both"/>
              <w:rPr>
                <w:rFonts w:ascii="Aptos" w:hAnsi="Aptos"/>
                <w:color w:val="002E5D"/>
              </w:rPr>
            </w:pPr>
            <w:r w:rsidRPr="005B005B">
              <w:rPr>
                <w:rFonts w:ascii="Aptos" w:hAnsi="Aptos"/>
                <w:color w:val="002E5D"/>
              </w:rPr>
              <w:t>NA</w:t>
            </w:r>
            <w:r w:rsidR="00F40FAE">
              <w:rPr>
                <w:rFonts w:ascii="Aptos" w:hAnsi="Aptos"/>
                <w:color w:val="002E5D"/>
              </w:rPr>
              <w:t>16</w:t>
            </w:r>
          </w:p>
        </w:tc>
      </w:tr>
      <w:tr w:rsidR="005B005B" w:rsidRPr="005B005B" w14:paraId="5AEA65E5" w14:textId="77777777" w:rsidTr="00A7587F">
        <w:tc>
          <w:tcPr>
            <w:tcW w:w="2405" w:type="dxa"/>
            <w:shd w:val="clear" w:color="auto" w:fill="FBE4D5" w:themeFill="accent2" w:themeFillTint="33"/>
          </w:tcPr>
          <w:p w14:paraId="151DA2E8" w14:textId="22824E8B" w:rsidR="00A7587F" w:rsidRPr="005B005B" w:rsidRDefault="009F2350" w:rsidP="00A7587F">
            <w:pPr>
              <w:jc w:val="both"/>
              <w:rPr>
                <w:rFonts w:ascii="Aptos" w:hAnsi="Aptos"/>
                <w:color w:val="002E5D"/>
              </w:rPr>
            </w:pPr>
            <w:r w:rsidRPr="005B005B">
              <w:rPr>
                <w:rFonts w:ascii="Aptos" w:hAnsi="Aptos"/>
                <w:color w:val="002E5D"/>
              </w:rPr>
              <w:t>Date</w:t>
            </w:r>
            <w:r w:rsidR="00DC1531" w:rsidRPr="005B005B">
              <w:rPr>
                <w:rFonts w:ascii="Aptos" w:hAnsi="Aptos"/>
                <w:color w:val="002E5D"/>
              </w:rPr>
              <w:t xml:space="preserve"> Written</w:t>
            </w:r>
          </w:p>
        </w:tc>
        <w:tc>
          <w:tcPr>
            <w:tcW w:w="8051" w:type="dxa"/>
          </w:tcPr>
          <w:p w14:paraId="2CFF5847" w14:textId="33F51E4D" w:rsidR="00A7587F" w:rsidRPr="005B005B" w:rsidRDefault="006A7FB7" w:rsidP="00A7587F">
            <w:pPr>
              <w:jc w:val="both"/>
              <w:rPr>
                <w:rFonts w:ascii="Aptos" w:hAnsi="Aptos"/>
                <w:color w:val="002E5D"/>
              </w:rPr>
            </w:pPr>
            <w:r>
              <w:rPr>
                <w:rFonts w:ascii="Aptos" w:hAnsi="Aptos"/>
                <w:color w:val="002E5D"/>
              </w:rPr>
              <w:t>25.04.24</w:t>
            </w:r>
          </w:p>
        </w:tc>
      </w:tr>
      <w:tr w:rsidR="005B005B" w:rsidRPr="005B005B" w14:paraId="3358A81D" w14:textId="77777777" w:rsidTr="00A7587F">
        <w:tc>
          <w:tcPr>
            <w:tcW w:w="2405" w:type="dxa"/>
            <w:shd w:val="clear" w:color="auto" w:fill="FBE4D5" w:themeFill="accent2" w:themeFillTint="33"/>
          </w:tcPr>
          <w:p w14:paraId="76EA44EB" w14:textId="12D0C21D" w:rsidR="00F46736" w:rsidRPr="005B005B" w:rsidRDefault="009F2350" w:rsidP="00A7587F">
            <w:pPr>
              <w:jc w:val="both"/>
              <w:rPr>
                <w:rFonts w:ascii="Aptos" w:hAnsi="Aptos"/>
                <w:color w:val="002E5D"/>
              </w:rPr>
            </w:pPr>
            <w:r w:rsidRPr="005B005B">
              <w:rPr>
                <w:rFonts w:ascii="Aptos" w:hAnsi="Aptos"/>
                <w:color w:val="002E5D"/>
              </w:rPr>
              <w:t>Date to Review</w:t>
            </w:r>
          </w:p>
        </w:tc>
        <w:tc>
          <w:tcPr>
            <w:tcW w:w="8051" w:type="dxa"/>
          </w:tcPr>
          <w:p w14:paraId="1462F4DE" w14:textId="5420D542" w:rsidR="00F46736" w:rsidRPr="005B005B" w:rsidRDefault="006A7FB7" w:rsidP="00A7587F">
            <w:pPr>
              <w:jc w:val="both"/>
              <w:rPr>
                <w:rFonts w:ascii="Aptos" w:hAnsi="Aptos"/>
                <w:color w:val="002E5D"/>
              </w:rPr>
            </w:pPr>
            <w:r>
              <w:rPr>
                <w:rFonts w:ascii="Aptos" w:hAnsi="Aptos"/>
                <w:color w:val="002E5D"/>
              </w:rPr>
              <w:t>25</w:t>
            </w:r>
            <w:r w:rsidR="00D854C0" w:rsidRPr="005B005B">
              <w:rPr>
                <w:rFonts w:ascii="Aptos" w:hAnsi="Aptos"/>
                <w:color w:val="002E5D"/>
              </w:rPr>
              <w:t>.0</w:t>
            </w:r>
            <w:r>
              <w:rPr>
                <w:rFonts w:ascii="Aptos" w:hAnsi="Aptos"/>
                <w:color w:val="002E5D"/>
              </w:rPr>
              <w:t>4</w:t>
            </w:r>
            <w:r w:rsidR="001659A5" w:rsidRPr="005B005B">
              <w:rPr>
                <w:rFonts w:ascii="Aptos" w:hAnsi="Aptos"/>
                <w:color w:val="002E5D"/>
              </w:rPr>
              <w:t>.2</w:t>
            </w:r>
            <w:r w:rsidR="00A60BAE">
              <w:rPr>
                <w:rFonts w:ascii="Aptos" w:hAnsi="Aptos"/>
                <w:color w:val="002E5D"/>
              </w:rPr>
              <w:t>6</w:t>
            </w:r>
          </w:p>
        </w:tc>
      </w:tr>
      <w:tr w:rsidR="005B005B" w:rsidRPr="005B005B" w14:paraId="64FC398D" w14:textId="77777777" w:rsidTr="00A7587F">
        <w:tc>
          <w:tcPr>
            <w:tcW w:w="2405" w:type="dxa"/>
            <w:shd w:val="clear" w:color="auto" w:fill="FBE4D5" w:themeFill="accent2" w:themeFillTint="33"/>
          </w:tcPr>
          <w:p w14:paraId="4EF368BE" w14:textId="0181D33B" w:rsidR="00F46736" w:rsidRPr="005B005B" w:rsidRDefault="002C16AD" w:rsidP="00A7587F">
            <w:pPr>
              <w:jc w:val="both"/>
              <w:rPr>
                <w:rFonts w:ascii="Aptos" w:hAnsi="Aptos"/>
                <w:color w:val="002E5D"/>
              </w:rPr>
            </w:pPr>
            <w:r w:rsidRPr="005B005B">
              <w:rPr>
                <w:rFonts w:ascii="Aptos" w:hAnsi="Aptos"/>
                <w:color w:val="002E5D"/>
              </w:rPr>
              <w:t>Author</w:t>
            </w:r>
          </w:p>
        </w:tc>
        <w:tc>
          <w:tcPr>
            <w:tcW w:w="8051" w:type="dxa"/>
          </w:tcPr>
          <w:p w14:paraId="6B061FBB" w14:textId="19B225D9" w:rsidR="00F46736" w:rsidRPr="005B005B" w:rsidRDefault="001659A5" w:rsidP="00A7587F">
            <w:pPr>
              <w:jc w:val="both"/>
              <w:rPr>
                <w:rFonts w:ascii="Aptos" w:hAnsi="Aptos"/>
                <w:color w:val="002E5D"/>
              </w:rPr>
            </w:pPr>
            <w:r w:rsidRPr="005B005B">
              <w:rPr>
                <w:rFonts w:ascii="Aptos" w:hAnsi="Aptos"/>
                <w:color w:val="002E5D"/>
              </w:rPr>
              <w:t>Anthony Merriman</w:t>
            </w:r>
          </w:p>
        </w:tc>
      </w:tr>
      <w:tr w:rsidR="005B005B" w:rsidRPr="005B005B" w14:paraId="7588A937" w14:textId="77777777" w:rsidTr="006A7FB7">
        <w:trPr>
          <w:trHeight w:val="302"/>
        </w:trPr>
        <w:tc>
          <w:tcPr>
            <w:tcW w:w="2405" w:type="dxa"/>
            <w:shd w:val="clear" w:color="auto" w:fill="FBE4D5" w:themeFill="accent2" w:themeFillTint="33"/>
          </w:tcPr>
          <w:p w14:paraId="7AEC4456" w14:textId="06B870CA" w:rsidR="00387948" w:rsidRPr="005B005B" w:rsidRDefault="002C16AD" w:rsidP="00A7587F">
            <w:pPr>
              <w:jc w:val="both"/>
              <w:rPr>
                <w:rFonts w:ascii="Aptos" w:hAnsi="Aptos"/>
                <w:color w:val="002E5D"/>
              </w:rPr>
            </w:pPr>
            <w:r w:rsidRPr="005B005B">
              <w:rPr>
                <w:rFonts w:ascii="Aptos" w:hAnsi="Aptos"/>
                <w:color w:val="002E5D"/>
              </w:rPr>
              <w:t>Cross Reference</w:t>
            </w:r>
          </w:p>
        </w:tc>
        <w:tc>
          <w:tcPr>
            <w:tcW w:w="8051" w:type="dxa"/>
          </w:tcPr>
          <w:p w14:paraId="2678B768" w14:textId="77777777" w:rsidR="00CC140C" w:rsidRDefault="006A7FB7" w:rsidP="002300DA">
            <w:pPr>
              <w:pStyle w:val="ListParagraph"/>
              <w:numPr>
                <w:ilvl w:val="0"/>
                <w:numId w:val="33"/>
              </w:numPr>
              <w:jc w:val="both"/>
              <w:rPr>
                <w:rFonts w:ascii="Aptos" w:hAnsi="Aptos"/>
                <w:color w:val="002E5D"/>
              </w:rPr>
            </w:pPr>
            <w:r>
              <w:rPr>
                <w:rFonts w:ascii="Aptos" w:hAnsi="Aptos"/>
                <w:color w:val="002E5D"/>
              </w:rPr>
              <w:t>Curriculum Polic</w:t>
            </w:r>
            <w:r w:rsidR="00A62537">
              <w:rPr>
                <w:rFonts w:ascii="Aptos" w:hAnsi="Aptos"/>
                <w:color w:val="002E5D"/>
              </w:rPr>
              <w:t>y</w:t>
            </w:r>
          </w:p>
          <w:p w14:paraId="71586B66" w14:textId="77777777" w:rsidR="00A62537" w:rsidRDefault="00B03DA7" w:rsidP="002300DA">
            <w:pPr>
              <w:pStyle w:val="ListParagraph"/>
              <w:numPr>
                <w:ilvl w:val="0"/>
                <w:numId w:val="33"/>
              </w:numPr>
              <w:jc w:val="both"/>
              <w:rPr>
                <w:rFonts w:ascii="Aptos" w:hAnsi="Aptos"/>
                <w:color w:val="002E5D"/>
              </w:rPr>
            </w:pPr>
            <w:r>
              <w:rPr>
                <w:rFonts w:ascii="Aptos" w:hAnsi="Aptos"/>
                <w:color w:val="002E5D"/>
              </w:rPr>
              <w:t>Pupil Assessment Policy</w:t>
            </w:r>
          </w:p>
          <w:p w14:paraId="550680D1" w14:textId="323648FB" w:rsidR="00BC6074" w:rsidRPr="005B005B" w:rsidRDefault="00BC6074" w:rsidP="002300DA">
            <w:pPr>
              <w:pStyle w:val="ListParagraph"/>
              <w:numPr>
                <w:ilvl w:val="0"/>
                <w:numId w:val="33"/>
              </w:numPr>
              <w:jc w:val="both"/>
              <w:rPr>
                <w:rFonts w:ascii="Aptos" w:hAnsi="Aptos"/>
                <w:color w:val="002E5D"/>
              </w:rPr>
            </w:pPr>
            <w:r>
              <w:rPr>
                <w:rFonts w:ascii="Aptos" w:hAnsi="Aptos"/>
                <w:color w:val="002E5D"/>
              </w:rPr>
              <w:t>SEND Policy</w:t>
            </w:r>
          </w:p>
        </w:tc>
      </w:tr>
    </w:tbl>
    <w:p w14:paraId="4D06A916" w14:textId="77777777" w:rsidR="00720D69" w:rsidRDefault="00720D69" w:rsidP="003B3302">
      <w:pPr>
        <w:jc w:val="both"/>
        <w:rPr>
          <w:rFonts w:ascii="Aptos" w:hAnsi="Aptos"/>
          <w:color w:val="002E5D"/>
        </w:rPr>
      </w:pPr>
    </w:p>
    <w:tbl>
      <w:tblPr>
        <w:tblStyle w:val="TableGrid"/>
        <w:tblW w:w="0" w:type="auto"/>
        <w:tblLook w:val="04A0" w:firstRow="1" w:lastRow="0" w:firstColumn="1" w:lastColumn="0" w:noHBand="0" w:noVBand="1"/>
      </w:tblPr>
      <w:tblGrid>
        <w:gridCol w:w="846"/>
        <w:gridCol w:w="9610"/>
      </w:tblGrid>
      <w:tr w:rsidR="005B005B" w:rsidRPr="005B005B" w14:paraId="0A0EF15C" w14:textId="77777777" w:rsidTr="001E7A81">
        <w:tc>
          <w:tcPr>
            <w:tcW w:w="10456" w:type="dxa"/>
            <w:gridSpan w:val="2"/>
            <w:shd w:val="clear" w:color="auto" w:fill="FBE4D5" w:themeFill="accent2" w:themeFillTint="33"/>
          </w:tcPr>
          <w:p w14:paraId="5BFCBDEC" w14:textId="15D530E7" w:rsidR="001E7A81" w:rsidRPr="005B005B" w:rsidRDefault="001E7A81" w:rsidP="003B3302">
            <w:pPr>
              <w:jc w:val="both"/>
              <w:rPr>
                <w:rFonts w:ascii="Aptos" w:hAnsi="Aptos"/>
                <w:color w:val="002E5D"/>
              </w:rPr>
            </w:pPr>
            <w:r w:rsidRPr="005B005B">
              <w:rPr>
                <w:rFonts w:ascii="Aptos" w:hAnsi="Aptos"/>
                <w:color w:val="002E5D"/>
              </w:rPr>
              <w:t>Contents</w:t>
            </w:r>
          </w:p>
        </w:tc>
      </w:tr>
      <w:tr w:rsidR="005B005B" w:rsidRPr="005B005B" w14:paraId="21990ECD" w14:textId="77777777" w:rsidTr="001E7A81">
        <w:tc>
          <w:tcPr>
            <w:tcW w:w="846" w:type="dxa"/>
          </w:tcPr>
          <w:p w14:paraId="6D8B194A" w14:textId="392E56B3" w:rsidR="00FA2840" w:rsidRPr="005B005B" w:rsidRDefault="00FA2840" w:rsidP="00FA2840">
            <w:pPr>
              <w:jc w:val="both"/>
              <w:rPr>
                <w:rFonts w:ascii="Aptos" w:hAnsi="Aptos"/>
                <w:color w:val="002E5D"/>
              </w:rPr>
            </w:pPr>
            <w:r w:rsidRPr="005B005B">
              <w:rPr>
                <w:rFonts w:ascii="Aptos" w:hAnsi="Aptos"/>
                <w:color w:val="002E5D"/>
              </w:rPr>
              <w:t>1</w:t>
            </w:r>
          </w:p>
        </w:tc>
        <w:tc>
          <w:tcPr>
            <w:tcW w:w="9610" w:type="dxa"/>
          </w:tcPr>
          <w:p w14:paraId="7A4E1C1A" w14:textId="62C9D448" w:rsidR="00B03DA7" w:rsidRPr="005B005B" w:rsidRDefault="00B03DA7" w:rsidP="00FA2840">
            <w:pPr>
              <w:jc w:val="both"/>
              <w:rPr>
                <w:rFonts w:ascii="Aptos" w:hAnsi="Aptos"/>
                <w:color w:val="002E5D"/>
              </w:rPr>
            </w:pPr>
            <w:r>
              <w:rPr>
                <w:rFonts w:ascii="Aptos" w:hAnsi="Aptos"/>
                <w:color w:val="002E5D"/>
              </w:rPr>
              <w:t>Curriculum</w:t>
            </w:r>
            <w:r w:rsidR="004B4289">
              <w:rPr>
                <w:rFonts w:ascii="Aptos" w:hAnsi="Aptos"/>
                <w:color w:val="002E5D"/>
              </w:rPr>
              <w:t xml:space="preserve"> Overview</w:t>
            </w:r>
          </w:p>
        </w:tc>
      </w:tr>
      <w:tr w:rsidR="005B005B" w:rsidRPr="005B005B" w14:paraId="0CF974CA" w14:textId="77777777" w:rsidTr="001E7A81">
        <w:tc>
          <w:tcPr>
            <w:tcW w:w="846" w:type="dxa"/>
          </w:tcPr>
          <w:p w14:paraId="0E65874E" w14:textId="41C0E9D1" w:rsidR="00FA2840" w:rsidRPr="005B005B" w:rsidRDefault="00FA2840" w:rsidP="00FA2840">
            <w:pPr>
              <w:jc w:val="both"/>
              <w:rPr>
                <w:rFonts w:ascii="Aptos" w:hAnsi="Aptos"/>
                <w:color w:val="002E5D"/>
              </w:rPr>
            </w:pPr>
            <w:r w:rsidRPr="005B005B">
              <w:rPr>
                <w:rFonts w:ascii="Aptos" w:hAnsi="Aptos"/>
                <w:color w:val="002E5D"/>
              </w:rPr>
              <w:t>2</w:t>
            </w:r>
          </w:p>
        </w:tc>
        <w:tc>
          <w:tcPr>
            <w:tcW w:w="9610" w:type="dxa"/>
          </w:tcPr>
          <w:p w14:paraId="68046DE9" w14:textId="473D027F" w:rsidR="00FA2840" w:rsidRPr="005B005B" w:rsidRDefault="00506F32" w:rsidP="00FA2840">
            <w:pPr>
              <w:jc w:val="both"/>
              <w:rPr>
                <w:rFonts w:ascii="Aptos" w:hAnsi="Aptos"/>
                <w:color w:val="002E5D"/>
              </w:rPr>
            </w:pPr>
            <w:r>
              <w:rPr>
                <w:rFonts w:ascii="Aptos" w:hAnsi="Aptos"/>
                <w:color w:val="002E5D"/>
              </w:rPr>
              <w:t>Pedagog</w:t>
            </w:r>
            <w:r w:rsidR="004B4289">
              <w:rPr>
                <w:rFonts w:ascii="Aptos" w:hAnsi="Aptos"/>
                <w:color w:val="002E5D"/>
              </w:rPr>
              <w:t>ical Principles</w:t>
            </w:r>
          </w:p>
        </w:tc>
      </w:tr>
      <w:tr w:rsidR="005B005B" w:rsidRPr="005B005B" w14:paraId="7B61D8B4" w14:textId="77777777" w:rsidTr="001E7A81">
        <w:tc>
          <w:tcPr>
            <w:tcW w:w="846" w:type="dxa"/>
          </w:tcPr>
          <w:p w14:paraId="46FE5E15" w14:textId="20D6DA22" w:rsidR="00FA2840" w:rsidRPr="005B005B" w:rsidRDefault="00FA2840" w:rsidP="00FA2840">
            <w:pPr>
              <w:jc w:val="both"/>
              <w:rPr>
                <w:rFonts w:ascii="Aptos" w:hAnsi="Aptos"/>
                <w:color w:val="002E5D"/>
              </w:rPr>
            </w:pPr>
            <w:r w:rsidRPr="005B005B">
              <w:rPr>
                <w:rFonts w:ascii="Aptos" w:hAnsi="Aptos"/>
                <w:color w:val="002E5D"/>
              </w:rPr>
              <w:t>3</w:t>
            </w:r>
          </w:p>
        </w:tc>
        <w:tc>
          <w:tcPr>
            <w:tcW w:w="9610" w:type="dxa"/>
          </w:tcPr>
          <w:p w14:paraId="276C28B1" w14:textId="093B31A5" w:rsidR="00FA2840" w:rsidRPr="005B005B" w:rsidRDefault="001D7CF7" w:rsidP="00FA2840">
            <w:pPr>
              <w:jc w:val="both"/>
              <w:rPr>
                <w:rFonts w:ascii="Aptos" w:hAnsi="Aptos"/>
                <w:color w:val="002E5D"/>
              </w:rPr>
            </w:pPr>
            <w:r>
              <w:rPr>
                <w:rFonts w:ascii="Aptos" w:hAnsi="Aptos"/>
                <w:color w:val="002E5D"/>
              </w:rPr>
              <w:t xml:space="preserve">Summative </w:t>
            </w:r>
            <w:r w:rsidR="00506F32">
              <w:rPr>
                <w:rFonts w:ascii="Aptos" w:hAnsi="Aptos"/>
                <w:color w:val="002E5D"/>
              </w:rPr>
              <w:t>Assessment</w:t>
            </w:r>
          </w:p>
        </w:tc>
      </w:tr>
      <w:tr w:rsidR="005B005B" w:rsidRPr="005B005B" w14:paraId="15EEE180" w14:textId="77777777" w:rsidTr="001E7A81">
        <w:tc>
          <w:tcPr>
            <w:tcW w:w="846" w:type="dxa"/>
          </w:tcPr>
          <w:p w14:paraId="1AB65A9C" w14:textId="6D7B10B5" w:rsidR="00FA2840" w:rsidRPr="005B005B" w:rsidRDefault="00FA2840" w:rsidP="00FA2840">
            <w:pPr>
              <w:jc w:val="both"/>
              <w:rPr>
                <w:rFonts w:ascii="Aptos" w:hAnsi="Aptos"/>
                <w:color w:val="002E5D"/>
              </w:rPr>
            </w:pPr>
            <w:r w:rsidRPr="005B005B">
              <w:rPr>
                <w:rFonts w:ascii="Aptos" w:hAnsi="Aptos"/>
                <w:color w:val="002E5D"/>
              </w:rPr>
              <w:t>4</w:t>
            </w:r>
          </w:p>
        </w:tc>
        <w:tc>
          <w:tcPr>
            <w:tcW w:w="9610" w:type="dxa"/>
          </w:tcPr>
          <w:p w14:paraId="60BEE1F2" w14:textId="0E96BF91" w:rsidR="00FA2840" w:rsidRPr="005B005B" w:rsidRDefault="004B4289" w:rsidP="00FA2840">
            <w:pPr>
              <w:jc w:val="both"/>
              <w:rPr>
                <w:rFonts w:ascii="Aptos" w:hAnsi="Aptos"/>
                <w:color w:val="002E5D"/>
              </w:rPr>
            </w:pPr>
            <w:r>
              <w:rPr>
                <w:rFonts w:ascii="Aptos" w:hAnsi="Aptos"/>
                <w:color w:val="002E5D"/>
              </w:rPr>
              <w:t xml:space="preserve">Reading </w:t>
            </w:r>
            <w:r w:rsidR="00506F32">
              <w:rPr>
                <w:rFonts w:ascii="Aptos" w:hAnsi="Aptos"/>
                <w:color w:val="002E5D"/>
              </w:rPr>
              <w:t>Culture</w:t>
            </w:r>
          </w:p>
        </w:tc>
      </w:tr>
      <w:tr w:rsidR="005B005B" w:rsidRPr="005B005B" w14:paraId="3843BB43" w14:textId="77777777" w:rsidTr="001E7A81">
        <w:tc>
          <w:tcPr>
            <w:tcW w:w="846" w:type="dxa"/>
          </w:tcPr>
          <w:p w14:paraId="60A57B9E" w14:textId="253CDF19" w:rsidR="00FA2840" w:rsidRPr="005B005B" w:rsidRDefault="00FA2840" w:rsidP="00FA2840">
            <w:pPr>
              <w:jc w:val="both"/>
              <w:rPr>
                <w:rFonts w:ascii="Aptos" w:hAnsi="Aptos"/>
                <w:color w:val="002E5D"/>
              </w:rPr>
            </w:pPr>
            <w:r w:rsidRPr="005B005B">
              <w:rPr>
                <w:rFonts w:ascii="Aptos" w:hAnsi="Aptos"/>
                <w:color w:val="002E5D"/>
              </w:rPr>
              <w:t>5</w:t>
            </w:r>
          </w:p>
        </w:tc>
        <w:tc>
          <w:tcPr>
            <w:tcW w:w="9610" w:type="dxa"/>
          </w:tcPr>
          <w:p w14:paraId="47844479" w14:textId="34091751" w:rsidR="00FA2840" w:rsidRPr="005B005B" w:rsidRDefault="00506F32" w:rsidP="00FA2840">
            <w:pPr>
              <w:jc w:val="both"/>
              <w:rPr>
                <w:rFonts w:ascii="Aptos" w:hAnsi="Aptos"/>
                <w:color w:val="002E5D"/>
              </w:rPr>
            </w:pPr>
            <w:r>
              <w:rPr>
                <w:rFonts w:ascii="Aptos" w:hAnsi="Aptos"/>
                <w:color w:val="002E5D"/>
              </w:rPr>
              <w:t>Systems</w:t>
            </w:r>
          </w:p>
        </w:tc>
      </w:tr>
      <w:tr w:rsidR="005B005B" w:rsidRPr="005B005B" w14:paraId="36E5818D" w14:textId="77777777" w:rsidTr="001E7A81">
        <w:tc>
          <w:tcPr>
            <w:tcW w:w="846" w:type="dxa"/>
          </w:tcPr>
          <w:p w14:paraId="3E96F99C" w14:textId="2B4798ED" w:rsidR="00FA2840" w:rsidRPr="005B005B" w:rsidRDefault="00FA2840" w:rsidP="00FA2840">
            <w:pPr>
              <w:jc w:val="both"/>
              <w:rPr>
                <w:rFonts w:ascii="Aptos" w:hAnsi="Aptos"/>
                <w:color w:val="002E5D"/>
              </w:rPr>
            </w:pPr>
            <w:r w:rsidRPr="005B005B">
              <w:rPr>
                <w:rFonts w:ascii="Aptos" w:hAnsi="Aptos"/>
                <w:color w:val="002E5D"/>
              </w:rPr>
              <w:t>6</w:t>
            </w:r>
          </w:p>
        </w:tc>
        <w:tc>
          <w:tcPr>
            <w:tcW w:w="9610" w:type="dxa"/>
          </w:tcPr>
          <w:p w14:paraId="40F29FB4" w14:textId="45376567" w:rsidR="00FA2840" w:rsidRPr="005B005B" w:rsidRDefault="00E675F4" w:rsidP="00FA2840">
            <w:pPr>
              <w:jc w:val="both"/>
              <w:rPr>
                <w:rFonts w:ascii="Aptos" w:hAnsi="Aptos"/>
                <w:color w:val="002E5D"/>
              </w:rPr>
            </w:pPr>
            <w:r w:rsidRPr="005B005B">
              <w:rPr>
                <w:rFonts w:ascii="Aptos" w:hAnsi="Aptos"/>
                <w:color w:val="002E5D"/>
              </w:rPr>
              <w:t>Monitoring and Evaluation</w:t>
            </w:r>
          </w:p>
        </w:tc>
      </w:tr>
    </w:tbl>
    <w:p w14:paraId="6BDBD947" w14:textId="77777777" w:rsidR="001E7A81" w:rsidRPr="005B005B" w:rsidRDefault="001E7A81" w:rsidP="003B3302">
      <w:pPr>
        <w:jc w:val="both"/>
        <w:rPr>
          <w:rFonts w:ascii="Aptos" w:hAnsi="Aptos"/>
          <w:color w:val="002E5D"/>
        </w:rPr>
      </w:pPr>
    </w:p>
    <w:tbl>
      <w:tblPr>
        <w:tblStyle w:val="TableGrid"/>
        <w:tblW w:w="0" w:type="auto"/>
        <w:tblLook w:val="04A0" w:firstRow="1" w:lastRow="0" w:firstColumn="1" w:lastColumn="0" w:noHBand="0" w:noVBand="1"/>
      </w:tblPr>
      <w:tblGrid>
        <w:gridCol w:w="10456"/>
      </w:tblGrid>
      <w:tr w:rsidR="005B005B" w:rsidRPr="005B005B" w14:paraId="53B33F3C" w14:textId="77777777" w:rsidTr="003B3302">
        <w:tc>
          <w:tcPr>
            <w:tcW w:w="10456" w:type="dxa"/>
            <w:shd w:val="clear" w:color="auto" w:fill="FBE4D5" w:themeFill="accent2" w:themeFillTint="33"/>
          </w:tcPr>
          <w:p w14:paraId="0F3DDF7C" w14:textId="3823B02D" w:rsidR="003B3302" w:rsidRPr="005B005B" w:rsidRDefault="00F414B6" w:rsidP="00746121">
            <w:pPr>
              <w:pStyle w:val="ListParagraph"/>
              <w:numPr>
                <w:ilvl w:val="0"/>
                <w:numId w:val="26"/>
              </w:numPr>
              <w:jc w:val="both"/>
              <w:rPr>
                <w:rFonts w:ascii="Aptos" w:hAnsi="Aptos"/>
                <w:color w:val="002E5D"/>
              </w:rPr>
            </w:pPr>
            <w:r>
              <w:rPr>
                <w:rFonts w:ascii="Aptos" w:hAnsi="Aptos"/>
                <w:color w:val="002E5D"/>
              </w:rPr>
              <w:t>Curriculum Overview</w:t>
            </w:r>
          </w:p>
        </w:tc>
      </w:tr>
      <w:tr w:rsidR="005B005B" w:rsidRPr="005B005B" w14:paraId="3E3AF104" w14:textId="77777777" w:rsidTr="003B3302">
        <w:tc>
          <w:tcPr>
            <w:tcW w:w="10456" w:type="dxa"/>
          </w:tcPr>
          <w:p w14:paraId="3F8034D2" w14:textId="22873C25" w:rsidR="00CA780F" w:rsidRDefault="00DF1FDE" w:rsidP="00DF1FDE">
            <w:pPr>
              <w:jc w:val="both"/>
              <w:rPr>
                <w:rFonts w:ascii="Aptos" w:hAnsi="Aptos"/>
                <w:color w:val="002E5D"/>
              </w:rPr>
            </w:pPr>
            <w:r w:rsidRPr="00DF1FDE">
              <w:rPr>
                <w:rFonts w:ascii="Aptos" w:hAnsi="Aptos"/>
                <w:color w:val="002E5D"/>
              </w:rPr>
              <w:t>In English, our aim is to equip students with advanc</w:t>
            </w:r>
            <w:r>
              <w:rPr>
                <w:rFonts w:ascii="Aptos" w:hAnsi="Aptos"/>
                <w:color w:val="002E5D"/>
              </w:rPr>
              <w:t>ing</w:t>
            </w:r>
            <w:r w:rsidRPr="00DF1FDE">
              <w:rPr>
                <w:rFonts w:ascii="Aptos" w:hAnsi="Aptos"/>
                <w:color w:val="002E5D"/>
              </w:rPr>
              <w:t xml:space="preserve"> skills in reading, writing, and verbal communication, enabling them to evolve from beginners to proficient communicators. During Phases 1 and 2, we emphas</w:t>
            </w:r>
            <w:r w:rsidR="004D5631">
              <w:rPr>
                <w:rFonts w:ascii="Aptos" w:hAnsi="Aptos"/>
                <w:color w:val="002E5D"/>
              </w:rPr>
              <w:t>is</w:t>
            </w:r>
            <w:r w:rsidRPr="00DF1FDE">
              <w:rPr>
                <w:rFonts w:ascii="Aptos" w:hAnsi="Aptos"/>
                <w:color w:val="002E5D"/>
              </w:rPr>
              <w:t xml:space="preserve">e the development of fluency in reading, writing, and spoken language to free up students' mental capacities for tackling </w:t>
            </w:r>
            <w:r w:rsidR="00D20221">
              <w:rPr>
                <w:rFonts w:ascii="Aptos" w:hAnsi="Aptos"/>
                <w:color w:val="002E5D"/>
              </w:rPr>
              <w:t>task</w:t>
            </w:r>
            <w:r w:rsidR="004B4B43">
              <w:rPr>
                <w:rFonts w:ascii="Aptos" w:hAnsi="Aptos"/>
                <w:color w:val="002E5D"/>
              </w:rPr>
              <w:t xml:space="preserve">s with growing complexity. </w:t>
            </w:r>
          </w:p>
          <w:p w14:paraId="0409EFEB" w14:textId="77777777" w:rsidR="00827FEF" w:rsidRDefault="00827FEF" w:rsidP="00DF1FDE">
            <w:pPr>
              <w:jc w:val="both"/>
              <w:rPr>
                <w:rFonts w:ascii="Aptos" w:hAnsi="Aptos"/>
                <w:color w:val="002E5D"/>
              </w:rPr>
            </w:pPr>
          </w:p>
          <w:p w14:paraId="6C824921" w14:textId="4B99EB76" w:rsidR="00827FEF" w:rsidRDefault="00827FEF" w:rsidP="00DF1FDE">
            <w:pPr>
              <w:jc w:val="both"/>
              <w:rPr>
                <w:rFonts w:ascii="Aptos" w:hAnsi="Aptos"/>
                <w:color w:val="002E5D"/>
              </w:rPr>
            </w:pPr>
            <w:r>
              <w:rPr>
                <w:rFonts w:ascii="Aptos" w:hAnsi="Aptos"/>
                <w:color w:val="002E5D"/>
              </w:rPr>
              <w:t xml:space="preserve">At Phase 3 and 4, </w:t>
            </w:r>
            <w:r w:rsidR="00A43484">
              <w:rPr>
                <w:rFonts w:ascii="Aptos" w:hAnsi="Aptos"/>
                <w:color w:val="002E5D"/>
              </w:rPr>
              <w:t xml:space="preserve">we </w:t>
            </w:r>
            <w:r w:rsidR="0000501E">
              <w:rPr>
                <w:rFonts w:ascii="Aptos" w:hAnsi="Aptos"/>
                <w:color w:val="002E5D"/>
              </w:rPr>
              <w:t>continue to promote these skills with more advanced and broader text</w:t>
            </w:r>
            <w:r w:rsidR="00D96499">
              <w:rPr>
                <w:rFonts w:ascii="Aptos" w:hAnsi="Aptos"/>
                <w:color w:val="002E5D"/>
              </w:rPr>
              <w:t>s</w:t>
            </w:r>
            <w:r w:rsidR="0000501E">
              <w:rPr>
                <w:rFonts w:ascii="Aptos" w:hAnsi="Aptos"/>
                <w:color w:val="002E5D"/>
              </w:rPr>
              <w:t xml:space="preserve">, </w:t>
            </w:r>
            <w:r w:rsidR="00D96499">
              <w:rPr>
                <w:rFonts w:ascii="Aptos" w:hAnsi="Aptos"/>
                <w:color w:val="002E5D"/>
              </w:rPr>
              <w:t>marrying the skill</w:t>
            </w:r>
            <w:r w:rsidR="002C28BB">
              <w:rPr>
                <w:rFonts w:ascii="Aptos" w:hAnsi="Aptos"/>
                <w:color w:val="002E5D"/>
              </w:rPr>
              <w:t>s</w:t>
            </w:r>
            <w:r w:rsidR="00D96499">
              <w:rPr>
                <w:rFonts w:ascii="Aptos" w:hAnsi="Aptos"/>
                <w:color w:val="002E5D"/>
              </w:rPr>
              <w:t xml:space="preserve"> of </w:t>
            </w:r>
            <w:r w:rsidR="002C28BB">
              <w:rPr>
                <w:rFonts w:ascii="Aptos" w:hAnsi="Aptos"/>
                <w:color w:val="002E5D"/>
              </w:rPr>
              <w:t xml:space="preserve">fluent reading </w:t>
            </w:r>
            <w:r w:rsidR="00F839E3">
              <w:rPr>
                <w:rFonts w:ascii="Aptos" w:hAnsi="Aptos"/>
                <w:color w:val="002E5D"/>
              </w:rPr>
              <w:t>and answering comprehension questions</w:t>
            </w:r>
            <w:r w:rsidR="003C3D67">
              <w:rPr>
                <w:rFonts w:ascii="Aptos" w:hAnsi="Aptos"/>
                <w:color w:val="002E5D"/>
              </w:rPr>
              <w:t xml:space="preserve"> that extend to comparisons, structure and evaluation (in line with KS4 </w:t>
            </w:r>
            <w:r w:rsidR="00A81CA4">
              <w:rPr>
                <w:rFonts w:ascii="Aptos" w:hAnsi="Aptos"/>
                <w:color w:val="002E5D"/>
              </w:rPr>
              <w:t>programme of study for English Language)</w:t>
            </w:r>
            <w:r w:rsidR="003C3D67">
              <w:rPr>
                <w:rFonts w:ascii="Aptos" w:hAnsi="Aptos"/>
                <w:color w:val="002E5D"/>
              </w:rPr>
              <w:t xml:space="preserve">. </w:t>
            </w:r>
            <w:r w:rsidR="00D96499">
              <w:rPr>
                <w:rFonts w:ascii="Aptos" w:hAnsi="Aptos"/>
                <w:color w:val="002E5D"/>
              </w:rPr>
              <w:t xml:space="preserve">  </w:t>
            </w:r>
          </w:p>
          <w:p w14:paraId="31929323" w14:textId="77777777" w:rsidR="00DF1FDE" w:rsidRDefault="00DF1FDE" w:rsidP="00F414B6">
            <w:pPr>
              <w:jc w:val="both"/>
              <w:rPr>
                <w:rFonts w:ascii="Aptos" w:hAnsi="Aptos"/>
                <w:color w:val="002E5D"/>
              </w:rPr>
            </w:pPr>
          </w:p>
          <w:p w14:paraId="5EA03BAF" w14:textId="33240105" w:rsidR="00A2101C" w:rsidRDefault="00CA780F" w:rsidP="00F414B6">
            <w:pPr>
              <w:jc w:val="both"/>
              <w:rPr>
                <w:rFonts w:ascii="Aptos" w:hAnsi="Aptos"/>
                <w:color w:val="002E5D"/>
              </w:rPr>
            </w:pPr>
            <w:r>
              <w:rPr>
                <w:rFonts w:ascii="Aptos" w:hAnsi="Aptos"/>
                <w:color w:val="002E5D"/>
              </w:rPr>
              <w:t xml:space="preserve">To achieve this, we </w:t>
            </w:r>
            <w:r w:rsidR="00A11ED8">
              <w:rPr>
                <w:rFonts w:ascii="Aptos" w:hAnsi="Aptos"/>
                <w:color w:val="002E5D"/>
              </w:rPr>
              <w:t>implement the following principles</w:t>
            </w:r>
            <w:r w:rsidR="001E0633">
              <w:rPr>
                <w:rFonts w:ascii="Aptos" w:hAnsi="Aptos"/>
                <w:color w:val="002E5D"/>
              </w:rPr>
              <w:t>:</w:t>
            </w:r>
          </w:p>
          <w:p w14:paraId="17C99926" w14:textId="77777777" w:rsidR="001E0633" w:rsidRDefault="001E0633" w:rsidP="00F414B6">
            <w:pPr>
              <w:jc w:val="both"/>
              <w:rPr>
                <w:rFonts w:ascii="Aptos" w:hAnsi="Aptos"/>
                <w:color w:val="002E5D"/>
              </w:rPr>
            </w:pPr>
          </w:p>
          <w:p w14:paraId="652CA7BC" w14:textId="77777777" w:rsidR="001E0633" w:rsidRPr="001E0633" w:rsidRDefault="001E0633" w:rsidP="001E0633">
            <w:pPr>
              <w:numPr>
                <w:ilvl w:val="0"/>
                <w:numId w:val="37"/>
              </w:numPr>
              <w:jc w:val="both"/>
              <w:rPr>
                <w:rFonts w:ascii="Aptos" w:hAnsi="Aptos"/>
                <w:color w:val="002E5D"/>
              </w:rPr>
            </w:pPr>
            <w:r w:rsidRPr="001E0633">
              <w:rPr>
                <w:rFonts w:ascii="Aptos" w:hAnsi="Aptos"/>
                <w:color w:val="002E5D"/>
              </w:rPr>
              <w:t>Tailored instruction for diverse needs.</w:t>
            </w:r>
          </w:p>
          <w:p w14:paraId="7D2BBAB9" w14:textId="77777777" w:rsidR="001E0633" w:rsidRPr="001E0633" w:rsidRDefault="001E0633" w:rsidP="001E0633">
            <w:pPr>
              <w:numPr>
                <w:ilvl w:val="0"/>
                <w:numId w:val="37"/>
              </w:numPr>
              <w:jc w:val="both"/>
              <w:rPr>
                <w:rFonts w:ascii="Aptos" w:hAnsi="Aptos"/>
                <w:color w:val="002E5D"/>
              </w:rPr>
            </w:pPr>
            <w:r w:rsidRPr="001E0633">
              <w:rPr>
                <w:rFonts w:ascii="Aptos" w:hAnsi="Aptos"/>
                <w:color w:val="002E5D"/>
              </w:rPr>
              <w:t>Multi-sensory techniques for engagement.</w:t>
            </w:r>
          </w:p>
          <w:p w14:paraId="11A74CD6" w14:textId="7996E57B" w:rsidR="001E0633" w:rsidRPr="001E0633" w:rsidRDefault="001E0633" w:rsidP="001E0633">
            <w:pPr>
              <w:numPr>
                <w:ilvl w:val="0"/>
                <w:numId w:val="37"/>
              </w:numPr>
              <w:jc w:val="both"/>
              <w:rPr>
                <w:rFonts w:ascii="Aptos" w:hAnsi="Aptos"/>
                <w:color w:val="002E5D"/>
              </w:rPr>
            </w:pPr>
            <w:r w:rsidRPr="001E0633">
              <w:rPr>
                <w:rFonts w:ascii="Aptos" w:hAnsi="Aptos"/>
                <w:color w:val="002E5D"/>
              </w:rPr>
              <w:t>Structured literacy</w:t>
            </w:r>
            <w:r w:rsidR="00CA780F">
              <w:rPr>
                <w:rFonts w:ascii="Aptos" w:hAnsi="Aptos"/>
                <w:color w:val="002E5D"/>
              </w:rPr>
              <w:t>, through Read Write Inc,</w:t>
            </w:r>
            <w:r w:rsidRPr="001E0633">
              <w:rPr>
                <w:rFonts w:ascii="Aptos" w:hAnsi="Aptos"/>
                <w:color w:val="002E5D"/>
              </w:rPr>
              <w:t xml:space="preserve"> for foundational skills</w:t>
            </w:r>
            <w:r w:rsidR="00D519CB">
              <w:rPr>
                <w:rFonts w:ascii="Aptos" w:hAnsi="Aptos"/>
                <w:color w:val="002E5D"/>
              </w:rPr>
              <w:t xml:space="preserve">, evolving to a ‘teaching through text’ model. </w:t>
            </w:r>
          </w:p>
          <w:p w14:paraId="5A3B6A82" w14:textId="5E4EE27D" w:rsidR="001E0633" w:rsidRPr="001E0633" w:rsidRDefault="001E0633" w:rsidP="001E0633">
            <w:pPr>
              <w:numPr>
                <w:ilvl w:val="0"/>
                <w:numId w:val="37"/>
              </w:numPr>
              <w:jc w:val="both"/>
              <w:rPr>
                <w:rFonts w:ascii="Aptos" w:hAnsi="Aptos"/>
                <w:color w:val="002E5D"/>
              </w:rPr>
            </w:pPr>
            <w:r w:rsidRPr="001E0633">
              <w:rPr>
                <w:rFonts w:ascii="Aptos" w:hAnsi="Aptos"/>
                <w:color w:val="002E5D"/>
              </w:rPr>
              <w:t>Personali</w:t>
            </w:r>
            <w:r w:rsidR="00683FAF">
              <w:rPr>
                <w:rFonts w:ascii="Aptos" w:hAnsi="Aptos"/>
                <w:color w:val="002E5D"/>
              </w:rPr>
              <w:t>s</w:t>
            </w:r>
            <w:r w:rsidRPr="001E0633">
              <w:rPr>
                <w:rFonts w:ascii="Aptos" w:hAnsi="Aptos"/>
                <w:color w:val="002E5D"/>
              </w:rPr>
              <w:t>ed small group instruction.</w:t>
            </w:r>
          </w:p>
          <w:p w14:paraId="3471E2FB" w14:textId="77777777" w:rsidR="001E0633" w:rsidRPr="001E0633" w:rsidRDefault="001E0633" w:rsidP="001E0633">
            <w:pPr>
              <w:numPr>
                <w:ilvl w:val="0"/>
                <w:numId w:val="37"/>
              </w:numPr>
              <w:jc w:val="both"/>
              <w:rPr>
                <w:rFonts w:ascii="Aptos" w:hAnsi="Aptos"/>
                <w:color w:val="002E5D"/>
              </w:rPr>
            </w:pPr>
            <w:r w:rsidRPr="001E0633">
              <w:rPr>
                <w:rFonts w:ascii="Aptos" w:hAnsi="Aptos"/>
                <w:color w:val="002E5D"/>
              </w:rPr>
              <w:t>Immersive language-rich environments.</w:t>
            </w:r>
          </w:p>
          <w:p w14:paraId="101D844A" w14:textId="6BF9FC38" w:rsidR="001E0633" w:rsidRDefault="00C6094A" w:rsidP="001E0633">
            <w:pPr>
              <w:numPr>
                <w:ilvl w:val="0"/>
                <w:numId w:val="37"/>
              </w:numPr>
              <w:jc w:val="both"/>
              <w:rPr>
                <w:rFonts w:ascii="Aptos" w:hAnsi="Aptos"/>
                <w:color w:val="002E5D"/>
              </w:rPr>
            </w:pPr>
            <w:r>
              <w:rPr>
                <w:rFonts w:ascii="Aptos" w:hAnsi="Aptos"/>
                <w:color w:val="002E5D"/>
              </w:rPr>
              <w:t>Specific and Targeted</w:t>
            </w:r>
            <w:r w:rsidR="00834AFE">
              <w:rPr>
                <w:rFonts w:ascii="Aptos" w:hAnsi="Aptos"/>
                <w:color w:val="002E5D"/>
              </w:rPr>
              <w:t xml:space="preserve"> interventions.</w:t>
            </w:r>
          </w:p>
          <w:p w14:paraId="51BF114E" w14:textId="5FAB9373" w:rsidR="00A81CA4" w:rsidRPr="001E0633" w:rsidRDefault="00A81CA4" w:rsidP="001E0633">
            <w:pPr>
              <w:numPr>
                <w:ilvl w:val="0"/>
                <w:numId w:val="37"/>
              </w:numPr>
              <w:jc w:val="both"/>
              <w:rPr>
                <w:rFonts w:ascii="Aptos" w:hAnsi="Aptos"/>
                <w:color w:val="002E5D"/>
              </w:rPr>
            </w:pPr>
            <w:r>
              <w:rPr>
                <w:rFonts w:ascii="Aptos" w:hAnsi="Aptos"/>
                <w:color w:val="002E5D"/>
              </w:rPr>
              <w:t>Book choices that grow in complexity</w:t>
            </w:r>
          </w:p>
          <w:p w14:paraId="5768BAD6" w14:textId="32EDD64F" w:rsidR="001E0633" w:rsidRDefault="001E0633" w:rsidP="001E0633">
            <w:pPr>
              <w:numPr>
                <w:ilvl w:val="0"/>
                <w:numId w:val="37"/>
              </w:numPr>
              <w:jc w:val="both"/>
              <w:rPr>
                <w:rFonts w:ascii="Aptos" w:hAnsi="Aptos"/>
                <w:color w:val="002E5D"/>
              </w:rPr>
            </w:pPr>
            <w:r w:rsidRPr="001E0633">
              <w:rPr>
                <w:rFonts w:ascii="Aptos" w:hAnsi="Aptos"/>
                <w:color w:val="002E5D"/>
              </w:rPr>
              <w:t>Ongoing progress monitoring and celebration.</w:t>
            </w:r>
          </w:p>
          <w:p w14:paraId="73D3BF3D" w14:textId="77777777" w:rsidR="00F64C92" w:rsidRDefault="00F64C92" w:rsidP="00F64C92">
            <w:pPr>
              <w:jc w:val="both"/>
              <w:rPr>
                <w:rFonts w:ascii="Aptos" w:hAnsi="Aptos"/>
                <w:color w:val="002E5D"/>
              </w:rPr>
            </w:pPr>
          </w:p>
          <w:p w14:paraId="23831794" w14:textId="068D90D8" w:rsidR="00AA7642" w:rsidRDefault="00AA7642" w:rsidP="00F414B6">
            <w:pPr>
              <w:jc w:val="both"/>
              <w:rPr>
                <w:rFonts w:ascii="Aptos" w:hAnsi="Aptos"/>
                <w:b/>
                <w:bCs/>
                <w:color w:val="002E5D"/>
              </w:rPr>
            </w:pPr>
            <w:r>
              <w:rPr>
                <w:rFonts w:ascii="Aptos" w:hAnsi="Aptos"/>
                <w:b/>
                <w:bCs/>
                <w:color w:val="002E5D"/>
              </w:rPr>
              <w:t>Phonic Development</w:t>
            </w:r>
          </w:p>
          <w:p w14:paraId="7FCFF674" w14:textId="77777777" w:rsidR="008961C0" w:rsidRDefault="00E71BE2" w:rsidP="00E71BE2">
            <w:pPr>
              <w:jc w:val="both"/>
              <w:rPr>
                <w:rFonts w:ascii="Aptos" w:hAnsi="Aptos"/>
                <w:color w:val="002E5D"/>
              </w:rPr>
            </w:pPr>
            <w:r>
              <w:rPr>
                <w:rFonts w:ascii="Aptos" w:hAnsi="Aptos"/>
                <w:color w:val="002E5D"/>
              </w:rPr>
              <w:t xml:space="preserve">We implement </w:t>
            </w:r>
            <w:r w:rsidRPr="00E71BE2">
              <w:rPr>
                <w:rFonts w:ascii="Aptos" w:hAnsi="Aptos"/>
                <w:color w:val="002E5D"/>
              </w:rPr>
              <w:t xml:space="preserve">Read Write Inc. </w:t>
            </w:r>
            <w:r>
              <w:rPr>
                <w:rFonts w:ascii="Aptos" w:hAnsi="Aptos"/>
                <w:color w:val="002E5D"/>
              </w:rPr>
              <w:t>as</w:t>
            </w:r>
            <w:r w:rsidRPr="00E71BE2">
              <w:rPr>
                <w:rFonts w:ascii="Aptos" w:hAnsi="Aptos"/>
                <w:color w:val="002E5D"/>
              </w:rPr>
              <w:t xml:space="preserve"> </w:t>
            </w:r>
            <w:r>
              <w:rPr>
                <w:rFonts w:ascii="Aptos" w:hAnsi="Aptos"/>
                <w:color w:val="002E5D"/>
              </w:rPr>
              <w:t>the</w:t>
            </w:r>
            <w:r w:rsidRPr="00E71BE2">
              <w:rPr>
                <w:rFonts w:ascii="Aptos" w:hAnsi="Aptos"/>
                <w:color w:val="002E5D"/>
              </w:rPr>
              <w:t xml:space="preserve"> ideal choice for our school due to its structured approach, multi-sensory learning techniques, and emphasis on small group instruction. </w:t>
            </w:r>
          </w:p>
          <w:p w14:paraId="64D7DED0" w14:textId="77777777" w:rsidR="008961C0" w:rsidRDefault="008961C0" w:rsidP="00E71BE2">
            <w:pPr>
              <w:jc w:val="both"/>
              <w:rPr>
                <w:rFonts w:ascii="Aptos" w:hAnsi="Aptos"/>
                <w:color w:val="002E5D"/>
              </w:rPr>
            </w:pPr>
          </w:p>
          <w:p w14:paraId="6E02B931" w14:textId="746A6CEF" w:rsidR="005D3F7E" w:rsidRDefault="008961C0" w:rsidP="00E71BE2">
            <w:pPr>
              <w:jc w:val="both"/>
              <w:rPr>
                <w:rFonts w:ascii="Aptos" w:hAnsi="Aptos"/>
                <w:color w:val="002E5D"/>
              </w:rPr>
            </w:pPr>
            <w:r>
              <w:rPr>
                <w:rFonts w:ascii="Aptos" w:hAnsi="Aptos"/>
                <w:color w:val="002E5D"/>
              </w:rPr>
              <w:t>With our school context in mind, this model allows us to pe</w:t>
            </w:r>
            <w:r w:rsidR="00E71BE2" w:rsidRPr="00E71BE2">
              <w:rPr>
                <w:rFonts w:ascii="Aptos" w:hAnsi="Aptos"/>
                <w:color w:val="002E5D"/>
              </w:rPr>
              <w:t>rsonali</w:t>
            </w:r>
            <w:r>
              <w:rPr>
                <w:rFonts w:ascii="Aptos" w:hAnsi="Aptos"/>
                <w:color w:val="002E5D"/>
              </w:rPr>
              <w:t>se learning</w:t>
            </w:r>
            <w:r w:rsidR="00E71BE2" w:rsidRPr="00E71BE2">
              <w:rPr>
                <w:rFonts w:ascii="Aptos" w:hAnsi="Aptos"/>
                <w:color w:val="002E5D"/>
              </w:rPr>
              <w:t xml:space="preserve"> </w:t>
            </w:r>
            <w:r w:rsidR="002561E5">
              <w:rPr>
                <w:rFonts w:ascii="Aptos" w:hAnsi="Aptos"/>
                <w:color w:val="002E5D"/>
              </w:rPr>
              <w:t>through individualised</w:t>
            </w:r>
            <w:r w:rsidR="00E71BE2" w:rsidRPr="00E71BE2">
              <w:rPr>
                <w:rFonts w:ascii="Aptos" w:hAnsi="Aptos"/>
                <w:color w:val="002E5D"/>
              </w:rPr>
              <w:t xml:space="preserve"> instruction, </w:t>
            </w:r>
            <w:r w:rsidR="00546DD3">
              <w:rPr>
                <w:rFonts w:ascii="Aptos" w:hAnsi="Aptos"/>
                <w:color w:val="002E5D"/>
              </w:rPr>
              <w:t>ensuring t</w:t>
            </w:r>
            <w:r w:rsidR="00356361">
              <w:rPr>
                <w:rFonts w:ascii="Aptos" w:hAnsi="Aptos"/>
                <w:color w:val="002E5D"/>
              </w:rPr>
              <w:t>oo</w:t>
            </w:r>
            <w:r w:rsidR="00546DD3">
              <w:rPr>
                <w:rFonts w:ascii="Aptos" w:hAnsi="Aptos"/>
                <w:color w:val="002E5D"/>
              </w:rPr>
              <w:t xml:space="preserve"> </w:t>
            </w:r>
            <w:r w:rsidR="00E3019A">
              <w:rPr>
                <w:rFonts w:ascii="Aptos" w:hAnsi="Aptos"/>
                <w:color w:val="002E5D"/>
              </w:rPr>
              <w:t xml:space="preserve">that pupils </w:t>
            </w:r>
            <w:r w:rsidR="00356361">
              <w:rPr>
                <w:rFonts w:ascii="Aptos" w:hAnsi="Aptos"/>
                <w:color w:val="002E5D"/>
              </w:rPr>
              <w:t>who are olde</w:t>
            </w:r>
            <w:r w:rsidR="00E3019A">
              <w:rPr>
                <w:rFonts w:ascii="Aptos" w:hAnsi="Aptos"/>
                <w:color w:val="002E5D"/>
              </w:rPr>
              <w:t>r with</w:t>
            </w:r>
            <w:r w:rsidR="00356361">
              <w:rPr>
                <w:rFonts w:ascii="Aptos" w:hAnsi="Aptos"/>
                <w:color w:val="002E5D"/>
              </w:rPr>
              <w:t xml:space="preserve"> phonic gaps can be supported through the Fresh Start programme</w:t>
            </w:r>
            <w:r w:rsidR="00E3019A">
              <w:rPr>
                <w:rFonts w:ascii="Aptos" w:hAnsi="Aptos"/>
                <w:color w:val="002E5D"/>
              </w:rPr>
              <w:t>.</w:t>
            </w:r>
          </w:p>
          <w:p w14:paraId="298208A8" w14:textId="77777777" w:rsidR="00242841" w:rsidRDefault="00242841" w:rsidP="00E71BE2">
            <w:pPr>
              <w:jc w:val="both"/>
              <w:rPr>
                <w:rFonts w:ascii="Aptos" w:hAnsi="Aptos"/>
                <w:color w:val="002E5D"/>
              </w:rPr>
            </w:pPr>
          </w:p>
          <w:p w14:paraId="420E03C9" w14:textId="77B3BAB6" w:rsidR="00AA7642" w:rsidRPr="00E71BE2" w:rsidRDefault="00242841" w:rsidP="00E71BE2">
            <w:pPr>
              <w:jc w:val="both"/>
              <w:rPr>
                <w:rFonts w:ascii="Aptos" w:hAnsi="Aptos"/>
                <w:color w:val="002E5D"/>
              </w:rPr>
            </w:pPr>
            <w:r>
              <w:rPr>
                <w:rFonts w:ascii="Aptos" w:hAnsi="Aptos"/>
                <w:color w:val="002E5D"/>
              </w:rPr>
              <w:t xml:space="preserve">The </w:t>
            </w:r>
            <w:r w:rsidR="00924B92">
              <w:rPr>
                <w:rFonts w:ascii="Aptos" w:hAnsi="Aptos"/>
                <w:color w:val="002E5D"/>
              </w:rPr>
              <w:t>structure</w:t>
            </w:r>
            <w:r w:rsidR="00E71BE2" w:rsidRPr="00E71BE2">
              <w:rPr>
                <w:rFonts w:ascii="Aptos" w:hAnsi="Aptos"/>
                <w:color w:val="002E5D"/>
              </w:rPr>
              <w:t xml:space="preserve"> </w:t>
            </w:r>
            <w:r w:rsidR="00596329">
              <w:rPr>
                <w:rFonts w:ascii="Aptos" w:hAnsi="Aptos"/>
                <w:color w:val="002E5D"/>
              </w:rPr>
              <w:t>in</w:t>
            </w:r>
            <w:r w:rsidR="00E71BE2" w:rsidRPr="00E71BE2">
              <w:rPr>
                <w:rFonts w:ascii="Aptos" w:hAnsi="Aptos"/>
                <w:color w:val="002E5D"/>
              </w:rPr>
              <w:t xml:space="preserve"> </w:t>
            </w:r>
            <w:r w:rsidR="00596329">
              <w:rPr>
                <w:rFonts w:ascii="Aptos" w:hAnsi="Aptos"/>
                <w:color w:val="002E5D"/>
              </w:rPr>
              <w:t xml:space="preserve">which it lays </w:t>
            </w:r>
            <w:r w:rsidR="00E71BE2" w:rsidRPr="00E71BE2">
              <w:rPr>
                <w:rFonts w:ascii="Aptos" w:hAnsi="Aptos"/>
                <w:color w:val="002E5D"/>
              </w:rPr>
              <w:t xml:space="preserve">foundational skills, such as phonemic awareness and comprehension, </w:t>
            </w:r>
            <w:r w:rsidR="00596329">
              <w:rPr>
                <w:rFonts w:ascii="Aptos" w:hAnsi="Aptos"/>
                <w:color w:val="002E5D"/>
              </w:rPr>
              <w:t xml:space="preserve">provides the perfect </w:t>
            </w:r>
            <w:r w:rsidR="00D178E5">
              <w:rPr>
                <w:rFonts w:ascii="Aptos" w:hAnsi="Aptos"/>
                <w:color w:val="002E5D"/>
              </w:rPr>
              <w:t xml:space="preserve">springboard </w:t>
            </w:r>
            <w:r w:rsidR="00371A97">
              <w:rPr>
                <w:rFonts w:ascii="Aptos" w:hAnsi="Aptos"/>
                <w:color w:val="002E5D"/>
              </w:rPr>
              <w:t>for our reading model that follows</w:t>
            </w:r>
            <w:r w:rsidR="00E71BE2" w:rsidRPr="00E71BE2">
              <w:rPr>
                <w:rFonts w:ascii="Aptos" w:hAnsi="Aptos"/>
                <w:color w:val="002E5D"/>
              </w:rPr>
              <w:t xml:space="preserve">. </w:t>
            </w:r>
            <w:r w:rsidR="00371A97">
              <w:rPr>
                <w:rFonts w:ascii="Aptos" w:hAnsi="Aptos"/>
                <w:color w:val="002E5D"/>
              </w:rPr>
              <w:t>And b</w:t>
            </w:r>
            <w:r w:rsidR="00E71BE2" w:rsidRPr="00E71BE2">
              <w:rPr>
                <w:rFonts w:ascii="Aptos" w:hAnsi="Aptos"/>
                <w:color w:val="002E5D"/>
              </w:rPr>
              <w:t xml:space="preserve">y integrating ongoing assessment and </w:t>
            </w:r>
            <w:r w:rsidR="00E71BE2" w:rsidRPr="00E71BE2">
              <w:rPr>
                <w:rFonts w:ascii="Aptos" w:hAnsi="Aptos"/>
                <w:color w:val="002E5D"/>
              </w:rPr>
              <w:lastRenderedPageBreak/>
              <w:t xml:space="preserve">progress monitoring tools, the program </w:t>
            </w:r>
            <w:r w:rsidR="00371A97">
              <w:rPr>
                <w:rFonts w:ascii="Aptos" w:hAnsi="Aptos"/>
                <w:color w:val="002E5D"/>
              </w:rPr>
              <w:t>allows us to</w:t>
            </w:r>
            <w:r w:rsidR="00E71BE2" w:rsidRPr="00E71BE2">
              <w:rPr>
                <w:rFonts w:ascii="Aptos" w:hAnsi="Aptos"/>
                <w:color w:val="002E5D"/>
              </w:rPr>
              <w:t xml:space="preserve"> track students' growth and provide timely interventions, ensuring that every </w:t>
            </w:r>
            <w:r w:rsidR="00447756">
              <w:rPr>
                <w:rFonts w:ascii="Aptos" w:hAnsi="Aptos"/>
                <w:color w:val="002E5D"/>
              </w:rPr>
              <w:t>pupil</w:t>
            </w:r>
            <w:r w:rsidR="00E71BE2" w:rsidRPr="00E71BE2">
              <w:rPr>
                <w:rFonts w:ascii="Aptos" w:hAnsi="Aptos"/>
                <w:color w:val="002E5D"/>
              </w:rPr>
              <w:t xml:space="preserve"> receives </w:t>
            </w:r>
            <w:r w:rsidR="00447756">
              <w:rPr>
                <w:rFonts w:ascii="Aptos" w:hAnsi="Aptos"/>
                <w:color w:val="002E5D"/>
              </w:rPr>
              <w:t>our</w:t>
            </w:r>
            <w:r w:rsidR="00E71BE2" w:rsidRPr="00E71BE2">
              <w:rPr>
                <w:rFonts w:ascii="Aptos" w:hAnsi="Aptos"/>
                <w:color w:val="002E5D"/>
              </w:rPr>
              <w:t xml:space="preserve"> necessary support. </w:t>
            </w:r>
          </w:p>
          <w:p w14:paraId="10CFA453" w14:textId="77777777" w:rsidR="00500099" w:rsidRDefault="00500099" w:rsidP="00F414B6">
            <w:pPr>
              <w:jc w:val="both"/>
              <w:rPr>
                <w:rFonts w:ascii="Aptos" w:hAnsi="Aptos"/>
                <w:b/>
                <w:bCs/>
                <w:color w:val="002E5D"/>
              </w:rPr>
            </w:pPr>
          </w:p>
          <w:p w14:paraId="3101FA4C" w14:textId="77777777" w:rsidR="00500099" w:rsidRDefault="00500099" w:rsidP="00F414B6">
            <w:pPr>
              <w:jc w:val="both"/>
              <w:rPr>
                <w:rFonts w:ascii="Aptos" w:hAnsi="Aptos"/>
                <w:b/>
                <w:bCs/>
                <w:color w:val="002E5D"/>
              </w:rPr>
            </w:pPr>
            <w:r>
              <w:rPr>
                <w:rFonts w:ascii="Aptos" w:hAnsi="Aptos"/>
                <w:b/>
                <w:bCs/>
                <w:color w:val="002E5D"/>
              </w:rPr>
              <w:t>Reading</w:t>
            </w:r>
          </w:p>
          <w:p w14:paraId="7DE390F1" w14:textId="65520FB8" w:rsidR="00500099" w:rsidRDefault="00574F38" w:rsidP="00F414B6">
            <w:pPr>
              <w:jc w:val="both"/>
              <w:rPr>
                <w:rFonts w:ascii="Aptos" w:hAnsi="Aptos"/>
                <w:color w:val="002E5D"/>
              </w:rPr>
            </w:pPr>
            <w:r>
              <w:rPr>
                <w:rFonts w:ascii="Aptos" w:hAnsi="Aptos"/>
                <w:color w:val="002E5D"/>
              </w:rPr>
              <w:t>W</w:t>
            </w:r>
            <w:r w:rsidR="00A676E8">
              <w:rPr>
                <w:rFonts w:ascii="Aptos" w:hAnsi="Aptos"/>
                <w:color w:val="002E5D"/>
              </w:rPr>
              <w:t xml:space="preserve">e </w:t>
            </w:r>
            <w:r w:rsidR="00AE35C5">
              <w:rPr>
                <w:rFonts w:ascii="Aptos" w:hAnsi="Aptos"/>
                <w:color w:val="002E5D"/>
              </w:rPr>
              <w:t xml:space="preserve">embrace a ‘teaching through text’ philosophy as to expose our pupils to </w:t>
            </w:r>
            <w:r>
              <w:rPr>
                <w:rFonts w:ascii="Aptos" w:hAnsi="Aptos"/>
                <w:color w:val="002E5D"/>
              </w:rPr>
              <w:t xml:space="preserve">a rich, diverse and </w:t>
            </w:r>
            <w:r w:rsidR="00D35248">
              <w:rPr>
                <w:rFonts w:ascii="Aptos" w:hAnsi="Aptos"/>
                <w:color w:val="002E5D"/>
              </w:rPr>
              <w:t xml:space="preserve">engaging array of literature. </w:t>
            </w:r>
            <w:r w:rsidR="001B1962">
              <w:rPr>
                <w:rFonts w:ascii="Aptos" w:hAnsi="Aptos"/>
                <w:color w:val="002E5D"/>
              </w:rPr>
              <w:t xml:space="preserve">We are acutely aware </w:t>
            </w:r>
            <w:r w:rsidR="00457C14">
              <w:rPr>
                <w:rFonts w:ascii="Aptos" w:hAnsi="Aptos"/>
                <w:color w:val="002E5D"/>
              </w:rPr>
              <w:t xml:space="preserve">that many pupils do not read whole novels, so </w:t>
            </w:r>
            <w:r w:rsidR="008B7EE4">
              <w:rPr>
                <w:rFonts w:ascii="Aptos" w:hAnsi="Aptos"/>
                <w:color w:val="002E5D"/>
              </w:rPr>
              <w:t>miss out on engaging with characters, settings</w:t>
            </w:r>
            <w:r w:rsidR="00B946F4">
              <w:rPr>
                <w:rFonts w:ascii="Aptos" w:hAnsi="Aptos"/>
                <w:color w:val="002E5D"/>
              </w:rPr>
              <w:t xml:space="preserve"> and plots in depth, preventing the capability to extend contextual understanding and comprehension.</w:t>
            </w:r>
          </w:p>
          <w:p w14:paraId="4D2B2510" w14:textId="77777777" w:rsidR="00B946F4" w:rsidRDefault="00B946F4" w:rsidP="00F414B6">
            <w:pPr>
              <w:jc w:val="both"/>
              <w:rPr>
                <w:rFonts w:ascii="Aptos" w:hAnsi="Aptos"/>
                <w:color w:val="002E5D"/>
              </w:rPr>
            </w:pPr>
          </w:p>
          <w:p w14:paraId="1D4F77FF" w14:textId="77777777" w:rsidR="001839F3" w:rsidRDefault="00B946F4" w:rsidP="00F414B6">
            <w:pPr>
              <w:jc w:val="both"/>
              <w:rPr>
                <w:rFonts w:ascii="Aptos" w:hAnsi="Aptos"/>
                <w:color w:val="002E5D"/>
              </w:rPr>
            </w:pPr>
            <w:r>
              <w:rPr>
                <w:rFonts w:ascii="Aptos" w:hAnsi="Aptos"/>
                <w:color w:val="002E5D"/>
              </w:rPr>
              <w:t xml:space="preserve">Furthermore, </w:t>
            </w:r>
            <w:r w:rsidR="00527DD8">
              <w:rPr>
                <w:rFonts w:ascii="Aptos" w:hAnsi="Aptos"/>
                <w:color w:val="002E5D"/>
              </w:rPr>
              <w:t xml:space="preserve">this approach develops stamina and </w:t>
            </w:r>
            <w:r w:rsidR="001839F3">
              <w:rPr>
                <w:rFonts w:ascii="Aptos" w:hAnsi="Aptos"/>
                <w:color w:val="002E5D"/>
              </w:rPr>
              <w:t>facilitates attention over longer periods which is well suited to the cohort of pupils we serve.</w:t>
            </w:r>
          </w:p>
          <w:p w14:paraId="444143AD" w14:textId="77777777" w:rsidR="005B2746" w:rsidRDefault="005B2746" w:rsidP="00F414B6">
            <w:pPr>
              <w:jc w:val="both"/>
              <w:rPr>
                <w:rFonts w:ascii="Aptos" w:hAnsi="Aptos"/>
                <w:color w:val="002E5D"/>
              </w:rPr>
            </w:pPr>
          </w:p>
          <w:p w14:paraId="046E857C" w14:textId="3CF44F77" w:rsidR="001839F3" w:rsidRDefault="00596052" w:rsidP="00F414B6">
            <w:pPr>
              <w:jc w:val="both"/>
              <w:rPr>
                <w:rFonts w:ascii="Aptos" w:hAnsi="Aptos"/>
                <w:color w:val="002E5D"/>
              </w:rPr>
            </w:pPr>
            <w:r w:rsidRPr="00596052">
              <w:rPr>
                <w:rFonts w:ascii="Aptos" w:hAnsi="Aptos"/>
                <w:color w:val="002E5D"/>
              </w:rPr>
              <w:t xml:space="preserve">To improve fluency, we'll tailor strategies to each age group, ensuring they're developmentally appropriate. For younger students, activities like repeated readings and interactive games will be implemented, while older students may engage in reader's </w:t>
            </w:r>
            <w:r w:rsidR="00390B9F" w:rsidRPr="00596052">
              <w:rPr>
                <w:rFonts w:ascii="Aptos" w:hAnsi="Aptos"/>
                <w:color w:val="002E5D"/>
              </w:rPr>
              <w:t>theatre</w:t>
            </w:r>
            <w:r w:rsidRPr="00596052">
              <w:rPr>
                <w:rFonts w:ascii="Aptos" w:hAnsi="Aptos"/>
                <w:color w:val="002E5D"/>
              </w:rPr>
              <w:t xml:space="preserve"> performances and timed reading exercises. Personali</w:t>
            </w:r>
            <w:r w:rsidR="00915924">
              <w:rPr>
                <w:rFonts w:ascii="Aptos" w:hAnsi="Aptos"/>
                <w:color w:val="002E5D"/>
              </w:rPr>
              <w:t>s</w:t>
            </w:r>
            <w:r w:rsidRPr="00596052">
              <w:rPr>
                <w:rFonts w:ascii="Aptos" w:hAnsi="Aptos"/>
                <w:color w:val="002E5D"/>
              </w:rPr>
              <w:t>ed targeted interventions will address individual needs, providing additional support as necessary.</w:t>
            </w:r>
          </w:p>
          <w:p w14:paraId="13665A8A" w14:textId="77777777" w:rsidR="00596052" w:rsidRDefault="00596052" w:rsidP="00F414B6">
            <w:pPr>
              <w:jc w:val="both"/>
              <w:rPr>
                <w:rFonts w:ascii="Aptos" w:hAnsi="Aptos"/>
                <w:color w:val="002E5D"/>
              </w:rPr>
            </w:pPr>
          </w:p>
          <w:p w14:paraId="4BE682BF" w14:textId="7A4EC544" w:rsidR="000B165C" w:rsidRDefault="0009641F" w:rsidP="00F414B6">
            <w:pPr>
              <w:jc w:val="both"/>
              <w:rPr>
                <w:rFonts w:ascii="Aptos" w:hAnsi="Aptos"/>
                <w:color w:val="002E5D"/>
              </w:rPr>
            </w:pPr>
            <w:r>
              <w:rPr>
                <w:rFonts w:ascii="Aptos" w:hAnsi="Aptos"/>
                <w:color w:val="002E5D"/>
              </w:rPr>
              <w:t>Comprehension is undertaken through the reading domain</w:t>
            </w:r>
            <w:r w:rsidR="000B165C">
              <w:rPr>
                <w:rFonts w:ascii="Aptos" w:hAnsi="Aptos"/>
                <w:color w:val="002E5D"/>
              </w:rPr>
              <w:t xml:space="preserve">s, with </w:t>
            </w:r>
            <w:r>
              <w:rPr>
                <w:rFonts w:ascii="Aptos" w:hAnsi="Aptos"/>
                <w:color w:val="002E5D"/>
              </w:rPr>
              <w:t>a</w:t>
            </w:r>
            <w:r w:rsidR="000B165C">
              <w:rPr>
                <w:rFonts w:ascii="Aptos" w:hAnsi="Aptos"/>
                <w:color w:val="002E5D"/>
              </w:rPr>
              <w:t xml:space="preserve"> particular emphasis on </w:t>
            </w:r>
            <w:r w:rsidR="000B165C">
              <w:rPr>
                <w:rFonts w:ascii="Aptos" w:hAnsi="Aptos"/>
                <w:b/>
                <w:bCs/>
                <w:color w:val="002E5D"/>
              </w:rPr>
              <w:t xml:space="preserve">vocabulary </w:t>
            </w:r>
            <w:r w:rsidR="009555C6">
              <w:rPr>
                <w:rFonts w:ascii="Aptos" w:hAnsi="Aptos"/>
                <w:color w:val="002E5D"/>
              </w:rPr>
              <w:t xml:space="preserve">acquisition, which we achieve </w:t>
            </w:r>
            <w:r w:rsidR="00951F05" w:rsidRPr="00951F05">
              <w:rPr>
                <w:rFonts w:ascii="Aptos" w:hAnsi="Aptos"/>
                <w:color w:val="002E5D"/>
              </w:rPr>
              <w:t xml:space="preserve">by integrating </w:t>
            </w:r>
            <w:r w:rsidR="00C2706A">
              <w:rPr>
                <w:rFonts w:ascii="Aptos" w:hAnsi="Aptos"/>
                <w:color w:val="002E5D"/>
              </w:rPr>
              <w:t xml:space="preserve">differentiated </w:t>
            </w:r>
            <w:r w:rsidR="00951F05" w:rsidRPr="00951F05">
              <w:rPr>
                <w:rFonts w:ascii="Aptos" w:hAnsi="Aptos"/>
                <w:color w:val="002E5D"/>
              </w:rPr>
              <w:t>vocabulary instruction across all subjects, engaging students in active learning activities such as word games and collaborative discussions, and fostering a language-rich environment with constant exposure to new words through displays and diverse texts.</w:t>
            </w:r>
            <w:r w:rsidR="009555C6">
              <w:rPr>
                <w:rFonts w:ascii="Aptos" w:hAnsi="Aptos"/>
                <w:color w:val="002E5D"/>
              </w:rPr>
              <w:t xml:space="preserve"> </w:t>
            </w:r>
          </w:p>
          <w:p w14:paraId="10DAE4F6" w14:textId="77777777" w:rsidR="00500099" w:rsidRDefault="00500099" w:rsidP="00F414B6">
            <w:pPr>
              <w:jc w:val="both"/>
              <w:rPr>
                <w:rFonts w:ascii="Aptos" w:hAnsi="Aptos"/>
                <w:b/>
                <w:bCs/>
                <w:color w:val="002E5D"/>
              </w:rPr>
            </w:pPr>
          </w:p>
          <w:p w14:paraId="34FBF9D3" w14:textId="77777777" w:rsidR="00500099" w:rsidRDefault="00500099" w:rsidP="00F414B6">
            <w:pPr>
              <w:jc w:val="both"/>
              <w:rPr>
                <w:rFonts w:ascii="Aptos" w:hAnsi="Aptos"/>
                <w:b/>
                <w:bCs/>
                <w:color w:val="002E5D"/>
              </w:rPr>
            </w:pPr>
            <w:r>
              <w:rPr>
                <w:rFonts w:ascii="Aptos" w:hAnsi="Aptos"/>
                <w:b/>
                <w:bCs/>
                <w:color w:val="002E5D"/>
              </w:rPr>
              <w:t>Writing</w:t>
            </w:r>
          </w:p>
          <w:p w14:paraId="4C1CF7AF" w14:textId="77777777" w:rsidR="0019548C" w:rsidRDefault="0019548C" w:rsidP="00F414B6">
            <w:pPr>
              <w:jc w:val="both"/>
              <w:rPr>
                <w:rFonts w:ascii="Aptos" w:hAnsi="Aptos"/>
                <w:color w:val="002E5D"/>
              </w:rPr>
            </w:pPr>
            <w:r>
              <w:rPr>
                <w:rFonts w:ascii="Aptos" w:hAnsi="Aptos"/>
                <w:color w:val="002E5D"/>
              </w:rPr>
              <w:t>The foundations of writing will begin</w:t>
            </w:r>
            <w:r w:rsidR="00462537" w:rsidRPr="00462537">
              <w:rPr>
                <w:rFonts w:ascii="Aptos" w:hAnsi="Aptos"/>
                <w:color w:val="002E5D"/>
              </w:rPr>
              <w:t xml:space="preserve"> with explicit teaching of phonics, spelling patterns, and grammar rules, providing clear explanations and ample opportunities for application. </w:t>
            </w:r>
          </w:p>
          <w:p w14:paraId="36A082FF" w14:textId="77777777" w:rsidR="0019548C" w:rsidRDefault="0019548C" w:rsidP="00F414B6">
            <w:pPr>
              <w:jc w:val="both"/>
              <w:rPr>
                <w:rFonts w:ascii="Aptos" w:hAnsi="Aptos"/>
                <w:color w:val="002E5D"/>
              </w:rPr>
            </w:pPr>
          </w:p>
          <w:p w14:paraId="6A1C00EB" w14:textId="70FE590E" w:rsidR="00175600" w:rsidRDefault="00462537" w:rsidP="00F414B6">
            <w:pPr>
              <w:jc w:val="both"/>
              <w:rPr>
                <w:rFonts w:ascii="Aptos" w:hAnsi="Aptos"/>
                <w:color w:val="002E5D"/>
              </w:rPr>
            </w:pPr>
            <w:r w:rsidRPr="00462537">
              <w:rPr>
                <w:rFonts w:ascii="Aptos" w:hAnsi="Aptos"/>
                <w:color w:val="002E5D"/>
              </w:rPr>
              <w:t>Scaffolded activities</w:t>
            </w:r>
            <w:r w:rsidR="0019548C">
              <w:rPr>
                <w:rFonts w:ascii="Aptos" w:hAnsi="Aptos"/>
                <w:color w:val="002E5D"/>
              </w:rPr>
              <w:t>, taught through ‘mini lessons’ in our ‘writing for pleasure’ approach,</w:t>
            </w:r>
            <w:r w:rsidRPr="00462537">
              <w:rPr>
                <w:rFonts w:ascii="Aptos" w:hAnsi="Aptos"/>
                <w:color w:val="002E5D"/>
              </w:rPr>
              <w:t xml:space="preserve"> will gradually increase in complexity, allowing students to build confidence and proficiency over time. </w:t>
            </w:r>
            <w:r w:rsidR="00175600">
              <w:rPr>
                <w:rFonts w:ascii="Aptos" w:hAnsi="Aptos"/>
                <w:color w:val="002E5D"/>
              </w:rPr>
              <w:t xml:space="preserve">This philosophy, developed by ‘The </w:t>
            </w:r>
            <w:r w:rsidR="00390B9F">
              <w:rPr>
                <w:rFonts w:ascii="Aptos" w:hAnsi="Aptos"/>
                <w:color w:val="002E5D"/>
              </w:rPr>
              <w:t>Real-World</w:t>
            </w:r>
            <w:r w:rsidR="00175600">
              <w:rPr>
                <w:rFonts w:ascii="Aptos" w:hAnsi="Aptos"/>
                <w:color w:val="002E5D"/>
              </w:rPr>
              <w:t xml:space="preserve"> Writers’, </w:t>
            </w:r>
            <w:r w:rsidR="007E2207">
              <w:rPr>
                <w:rFonts w:ascii="Aptos" w:hAnsi="Aptos"/>
                <w:color w:val="002E5D"/>
              </w:rPr>
              <w:t xml:space="preserve">ensures that pupils </w:t>
            </w:r>
            <w:r w:rsidR="00390B9F">
              <w:rPr>
                <w:rFonts w:ascii="Aptos" w:hAnsi="Aptos"/>
                <w:color w:val="002E5D"/>
              </w:rPr>
              <w:t>can</w:t>
            </w:r>
            <w:r w:rsidR="007E2207">
              <w:rPr>
                <w:rFonts w:ascii="Aptos" w:hAnsi="Aptos"/>
                <w:color w:val="002E5D"/>
              </w:rPr>
              <w:t xml:space="preserve"> write for a variety of purposes to a variety of audiences. </w:t>
            </w:r>
            <w:r w:rsidR="002E75D8">
              <w:rPr>
                <w:rFonts w:ascii="Aptos" w:hAnsi="Aptos"/>
                <w:color w:val="002E5D"/>
              </w:rPr>
              <w:t>We will ensure that writing tasks are sequenced coherently so that connections can be made between the reading</w:t>
            </w:r>
            <w:r w:rsidR="006B4536">
              <w:rPr>
                <w:rFonts w:ascii="Aptos" w:hAnsi="Aptos"/>
                <w:color w:val="002E5D"/>
              </w:rPr>
              <w:t>,</w:t>
            </w:r>
            <w:r w:rsidR="002E75D8">
              <w:rPr>
                <w:rFonts w:ascii="Aptos" w:hAnsi="Aptos"/>
                <w:color w:val="002E5D"/>
              </w:rPr>
              <w:t xml:space="preserve"> writing </w:t>
            </w:r>
            <w:r w:rsidR="006B4536">
              <w:rPr>
                <w:rFonts w:ascii="Aptos" w:hAnsi="Aptos"/>
                <w:color w:val="002E5D"/>
              </w:rPr>
              <w:t xml:space="preserve">and spoken language </w:t>
            </w:r>
            <w:r w:rsidR="002E75D8">
              <w:rPr>
                <w:rFonts w:ascii="Aptos" w:hAnsi="Aptos"/>
                <w:color w:val="002E5D"/>
              </w:rPr>
              <w:t>curriculums</w:t>
            </w:r>
            <w:r w:rsidR="00AA456B">
              <w:rPr>
                <w:rFonts w:ascii="Aptos" w:hAnsi="Aptos"/>
                <w:color w:val="002E5D"/>
              </w:rPr>
              <w:t xml:space="preserve">, ending up at an aspirational point whereby pupils can articulate coherent, imaginative and </w:t>
            </w:r>
            <w:r w:rsidR="000F4EE6">
              <w:rPr>
                <w:rFonts w:ascii="Aptos" w:hAnsi="Aptos"/>
                <w:color w:val="002E5D"/>
              </w:rPr>
              <w:t>compelling pieces across descriptions, narratives and non-fiction</w:t>
            </w:r>
            <w:r w:rsidR="0019139E">
              <w:rPr>
                <w:rFonts w:ascii="Aptos" w:hAnsi="Aptos"/>
                <w:color w:val="002E5D"/>
              </w:rPr>
              <w:t xml:space="preserve"> which are the demands indicative of the GCSE English Language programme</w:t>
            </w:r>
            <w:r w:rsidR="000F4EE6">
              <w:rPr>
                <w:rFonts w:ascii="Aptos" w:hAnsi="Aptos"/>
                <w:color w:val="002E5D"/>
              </w:rPr>
              <w:t xml:space="preserve">. </w:t>
            </w:r>
            <w:r w:rsidR="002E75D8">
              <w:rPr>
                <w:rFonts w:ascii="Aptos" w:hAnsi="Aptos"/>
                <w:color w:val="002E5D"/>
              </w:rPr>
              <w:t xml:space="preserve"> </w:t>
            </w:r>
          </w:p>
          <w:p w14:paraId="262822B7" w14:textId="77777777" w:rsidR="002E75D8" w:rsidRDefault="002E75D8" w:rsidP="00F414B6">
            <w:pPr>
              <w:jc w:val="both"/>
              <w:rPr>
                <w:rFonts w:ascii="Aptos" w:hAnsi="Aptos"/>
                <w:color w:val="002E5D"/>
              </w:rPr>
            </w:pPr>
          </w:p>
          <w:p w14:paraId="239BEE9A" w14:textId="5D1E2FC8" w:rsidR="0019548C" w:rsidRDefault="00175600" w:rsidP="00F414B6">
            <w:pPr>
              <w:jc w:val="both"/>
              <w:rPr>
                <w:rFonts w:ascii="Aptos" w:hAnsi="Aptos"/>
                <w:color w:val="002E5D"/>
              </w:rPr>
            </w:pPr>
            <w:r>
              <w:rPr>
                <w:rFonts w:ascii="Aptos" w:hAnsi="Aptos"/>
                <w:color w:val="002E5D"/>
              </w:rPr>
              <w:t>Pe</w:t>
            </w:r>
            <w:r w:rsidR="00462537" w:rsidRPr="00462537">
              <w:rPr>
                <w:rFonts w:ascii="Aptos" w:hAnsi="Aptos"/>
                <w:color w:val="002E5D"/>
              </w:rPr>
              <w:t>rsonali</w:t>
            </w:r>
            <w:r w:rsidR="0019548C">
              <w:rPr>
                <w:rFonts w:ascii="Aptos" w:hAnsi="Aptos"/>
                <w:color w:val="002E5D"/>
              </w:rPr>
              <w:t>s</w:t>
            </w:r>
            <w:r w:rsidR="00462537" w:rsidRPr="00462537">
              <w:rPr>
                <w:rFonts w:ascii="Aptos" w:hAnsi="Aptos"/>
                <w:color w:val="002E5D"/>
              </w:rPr>
              <w:t>ed interventions will address individual writing challenges, providing tailored support to enhance accuracy.</w:t>
            </w:r>
          </w:p>
          <w:p w14:paraId="69A4F793" w14:textId="77777777" w:rsidR="002E75D8" w:rsidRDefault="002E75D8" w:rsidP="00F414B6">
            <w:pPr>
              <w:jc w:val="both"/>
              <w:rPr>
                <w:rFonts w:ascii="Aptos" w:hAnsi="Aptos"/>
                <w:color w:val="002E5D"/>
              </w:rPr>
            </w:pPr>
          </w:p>
          <w:p w14:paraId="78C63D3B" w14:textId="25FCADD1" w:rsidR="00500099" w:rsidRPr="00462537" w:rsidRDefault="00DC35A8" w:rsidP="00F414B6">
            <w:pPr>
              <w:jc w:val="both"/>
              <w:rPr>
                <w:rFonts w:ascii="Aptos" w:hAnsi="Aptos"/>
                <w:color w:val="002E5D"/>
              </w:rPr>
            </w:pPr>
            <w:r>
              <w:rPr>
                <w:rFonts w:ascii="Aptos" w:hAnsi="Aptos"/>
                <w:color w:val="002E5D"/>
              </w:rPr>
              <w:t>Furthermore, we i</w:t>
            </w:r>
            <w:r w:rsidR="00462537" w:rsidRPr="00462537">
              <w:rPr>
                <w:rFonts w:ascii="Aptos" w:hAnsi="Aptos"/>
                <w:color w:val="002E5D"/>
              </w:rPr>
              <w:t>ntegrat</w:t>
            </w:r>
            <w:r>
              <w:rPr>
                <w:rFonts w:ascii="Aptos" w:hAnsi="Aptos"/>
                <w:color w:val="002E5D"/>
              </w:rPr>
              <w:t>e</w:t>
            </w:r>
            <w:r w:rsidR="00462537" w:rsidRPr="00462537">
              <w:rPr>
                <w:rFonts w:ascii="Aptos" w:hAnsi="Aptos"/>
                <w:color w:val="002E5D"/>
              </w:rPr>
              <w:t xml:space="preserve"> writing across </w:t>
            </w:r>
            <w:r>
              <w:rPr>
                <w:rFonts w:ascii="Aptos" w:hAnsi="Aptos"/>
                <w:color w:val="002E5D"/>
              </w:rPr>
              <w:t xml:space="preserve">other </w:t>
            </w:r>
            <w:r w:rsidR="00462537" w:rsidRPr="00462537">
              <w:rPr>
                <w:rFonts w:ascii="Aptos" w:hAnsi="Aptos"/>
                <w:color w:val="002E5D"/>
              </w:rPr>
              <w:t xml:space="preserve">subjects </w:t>
            </w:r>
            <w:r>
              <w:rPr>
                <w:rFonts w:ascii="Aptos" w:hAnsi="Aptos"/>
                <w:color w:val="002E5D"/>
              </w:rPr>
              <w:t>to</w:t>
            </w:r>
            <w:r w:rsidR="00462537" w:rsidRPr="00462537">
              <w:rPr>
                <w:rFonts w:ascii="Aptos" w:hAnsi="Aptos"/>
                <w:color w:val="002E5D"/>
              </w:rPr>
              <w:t xml:space="preserve"> offer real-world contexts for applying transcriptional skills and grammar knowledge, emphasi</w:t>
            </w:r>
            <w:r w:rsidR="00C15549">
              <w:rPr>
                <w:rFonts w:ascii="Aptos" w:hAnsi="Aptos"/>
                <w:color w:val="002E5D"/>
              </w:rPr>
              <w:t>s</w:t>
            </w:r>
            <w:r w:rsidR="00462537" w:rsidRPr="00462537">
              <w:rPr>
                <w:rFonts w:ascii="Aptos" w:hAnsi="Aptos"/>
                <w:color w:val="002E5D"/>
              </w:rPr>
              <w:t xml:space="preserve">ing their practical relevance. Through these strategies, </w:t>
            </w:r>
            <w:r w:rsidR="00C15549">
              <w:rPr>
                <w:rFonts w:ascii="Aptos" w:hAnsi="Aptos"/>
                <w:color w:val="002E5D"/>
              </w:rPr>
              <w:t xml:space="preserve">it </w:t>
            </w:r>
            <w:r w:rsidR="00462537" w:rsidRPr="00462537">
              <w:rPr>
                <w:rFonts w:ascii="Aptos" w:hAnsi="Aptos"/>
                <w:color w:val="002E5D"/>
              </w:rPr>
              <w:t>empower</w:t>
            </w:r>
            <w:r w:rsidR="00C15549">
              <w:rPr>
                <w:rFonts w:ascii="Aptos" w:hAnsi="Aptos"/>
                <w:color w:val="002E5D"/>
              </w:rPr>
              <w:t>s</w:t>
            </w:r>
            <w:r w:rsidR="00462537" w:rsidRPr="00462537">
              <w:rPr>
                <w:rFonts w:ascii="Aptos" w:hAnsi="Aptos"/>
                <w:color w:val="002E5D"/>
              </w:rPr>
              <w:t xml:space="preserve"> students to become increasingly accurate and confident writers.</w:t>
            </w:r>
          </w:p>
          <w:p w14:paraId="1B5650D9" w14:textId="77777777" w:rsidR="00500099" w:rsidRDefault="00500099" w:rsidP="00F414B6">
            <w:pPr>
              <w:jc w:val="both"/>
              <w:rPr>
                <w:rFonts w:ascii="Aptos" w:hAnsi="Aptos"/>
                <w:b/>
                <w:bCs/>
                <w:color w:val="002E5D"/>
              </w:rPr>
            </w:pPr>
          </w:p>
          <w:p w14:paraId="711E9DA5" w14:textId="77777777" w:rsidR="00500099" w:rsidRDefault="00500099" w:rsidP="00F414B6">
            <w:pPr>
              <w:jc w:val="both"/>
              <w:rPr>
                <w:rFonts w:ascii="Aptos" w:hAnsi="Aptos"/>
                <w:b/>
                <w:bCs/>
                <w:color w:val="002E5D"/>
              </w:rPr>
            </w:pPr>
            <w:r>
              <w:rPr>
                <w:rFonts w:ascii="Aptos" w:hAnsi="Aptos"/>
                <w:b/>
                <w:bCs/>
                <w:color w:val="002E5D"/>
              </w:rPr>
              <w:t>Spoken Language</w:t>
            </w:r>
          </w:p>
          <w:p w14:paraId="68607221" w14:textId="6C3B0F77" w:rsidR="008807A7" w:rsidRDefault="00A75CAD" w:rsidP="00F414B6">
            <w:pPr>
              <w:jc w:val="both"/>
              <w:rPr>
                <w:rFonts w:ascii="Aptos" w:hAnsi="Aptos"/>
                <w:color w:val="002E5D"/>
              </w:rPr>
            </w:pPr>
            <w:r w:rsidRPr="00A75CAD">
              <w:rPr>
                <w:rFonts w:ascii="Aptos" w:hAnsi="Aptos"/>
                <w:color w:val="002E5D"/>
              </w:rPr>
              <w:t>We'll integrate speaking and listening activities across all subjects, providing regular opportunities for students to engage in meaningful oral communication. Explicit instruction in vocabulary development, syntax, and discourse patterns will be embedded within language-rich environments, fostering a deep understanding of spoken language structures</w:t>
            </w:r>
            <w:r w:rsidR="008807A7">
              <w:rPr>
                <w:rFonts w:ascii="Aptos" w:hAnsi="Aptos"/>
                <w:color w:val="002E5D"/>
              </w:rPr>
              <w:t xml:space="preserve"> and how they differ in different contexts</w:t>
            </w:r>
            <w:r w:rsidRPr="00A75CAD">
              <w:rPr>
                <w:rFonts w:ascii="Aptos" w:hAnsi="Aptos"/>
                <w:color w:val="002E5D"/>
              </w:rPr>
              <w:t xml:space="preserve">. </w:t>
            </w:r>
            <w:r w:rsidR="008807A7">
              <w:rPr>
                <w:rFonts w:ascii="Aptos" w:hAnsi="Aptos"/>
                <w:color w:val="002E5D"/>
              </w:rPr>
              <w:t xml:space="preserve">This is particularly relevant in our wider personal development goals, so that pupils can grow in their ability to convey their ideas in </w:t>
            </w:r>
            <w:r w:rsidR="00821760">
              <w:rPr>
                <w:rFonts w:ascii="Aptos" w:hAnsi="Aptos"/>
                <w:color w:val="002E5D"/>
              </w:rPr>
              <w:t>difficult times too.</w:t>
            </w:r>
          </w:p>
          <w:p w14:paraId="4F8E1F4D" w14:textId="77777777" w:rsidR="008807A7" w:rsidRDefault="008807A7" w:rsidP="00F414B6">
            <w:pPr>
              <w:jc w:val="both"/>
              <w:rPr>
                <w:rFonts w:ascii="Aptos" w:hAnsi="Aptos"/>
                <w:color w:val="002E5D"/>
              </w:rPr>
            </w:pPr>
          </w:p>
          <w:p w14:paraId="1DBFE680" w14:textId="72F4875C" w:rsidR="00500099" w:rsidRPr="00A75CAD" w:rsidRDefault="00A75CAD" w:rsidP="00F414B6">
            <w:pPr>
              <w:jc w:val="both"/>
              <w:rPr>
                <w:rFonts w:ascii="Aptos" w:hAnsi="Aptos"/>
                <w:color w:val="002E5D"/>
              </w:rPr>
            </w:pPr>
            <w:r w:rsidRPr="00A75CAD">
              <w:rPr>
                <w:rFonts w:ascii="Aptos" w:hAnsi="Aptos"/>
                <w:color w:val="002E5D"/>
              </w:rPr>
              <w:t>Collaborative discussions, debates, and presentations will encourage active participation and critical thinking, honing students' oral communication skills</w:t>
            </w:r>
            <w:r w:rsidR="0019139E">
              <w:rPr>
                <w:rFonts w:ascii="Aptos" w:hAnsi="Aptos"/>
                <w:color w:val="002E5D"/>
              </w:rPr>
              <w:t xml:space="preserve"> and rhetoric</w:t>
            </w:r>
            <w:r w:rsidRPr="00A75CAD">
              <w:rPr>
                <w:rFonts w:ascii="Aptos" w:hAnsi="Aptos"/>
                <w:color w:val="002E5D"/>
              </w:rPr>
              <w:t xml:space="preserve">. </w:t>
            </w:r>
            <w:r w:rsidR="006B0F2F">
              <w:rPr>
                <w:rFonts w:ascii="Aptos" w:hAnsi="Aptos"/>
                <w:color w:val="002E5D"/>
              </w:rPr>
              <w:t xml:space="preserve">Feedback will be given, based on the spoken language objectives, so that pupils know their strengths and what skills they can work on. </w:t>
            </w:r>
            <w:r w:rsidR="0022208A">
              <w:rPr>
                <w:rFonts w:ascii="Aptos" w:hAnsi="Aptos"/>
                <w:color w:val="002E5D"/>
              </w:rPr>
              <w:t>This can then inform</w:t>
            </w:r>
            <w:r w:rsidRPr="00A75CAD">
              <w:rPr>
                <w:rFonts w:ascii="Aptos" w:hAnsi="Aptos"/>
                <w:color w:val="002E5D"/>
              </w:rPr>
              <w:t xml:space="preserve"> targeted interventions will support students who may require additional assistance in developing spoken language proficiency.</w:t>
            </w:r>
          </w:p>
          <w:p w14:paraId="7B346BA5" w14:textId="77777777" w:rsidR="00F7733D" w:rsidRDefault="00F7733D" w:rsidP="00F414B6">
            <w:pPr>
              <w:jc w:val="both"/>
              <w:rPr>
                <w:rFonts w:ascii="Aptos" w:hAnsi="Aptos"/>
                <w:b/>
                <w:bCs/>
                <w:color w:val="002E5D"/>
              </w:rPr>
            </w:pPr>
            <w:r>
              <w:rPr>
                <w:rFonts w:ascii="Aptos" w:hAnsi="Aptos"/>
                <w:b/>
                <w:bCs/>
                <w:color w:val="002E5D"/>
              </w:rPr>
              <w:t>_____________________________________________________________________________________________________</w:t>
            </w:r>
          </w:p>
          <w:p w14:paraId="1494B3D1" w14:textId="77777777" w:rsidR="00F7733D" w:rsidRDefault="00F7733D" w:rsidP="00F414B6">
            <w:pPr>
              <w:jc w:val="both"/>
              <w:rPr>
                <w:rFonts w:ascii="Aptos" w:hAnsi="Aptos"/>
                <w:b/>
                <w:bCs/>
                <w:color w:val="002E5D"/>
              </w:rPr>
            </w:pPr>
          </w:p>
          <w:p w14:paraId="220995AF" w14:textId="2A509721" w:rsidR="00D04AB7" w:rsidRDefault="00D04AB7" w:rsidP="00D04AB7">
            <w:pPr>
              <w:jc w:val="both"/>
              <w:rPr>
                <w:rFonts w:ascii="Aptos" w:hAnsi="Aptos"/>
                <w:color w:val="002E5D"/>
              </w:rPr>
            </w:pPr>
            <w:r w:rsidRPr="00D04AB7">
              <w:rPr>
                <w:rFonts w:ascii="Aptos" w:hAnsi="Aptos"/>
                <w:color w:val="002E5D"/>
              </w:rPr>
              <w:lastRenderedPageBreak/>
              <w:t>In devising our English curriculum, we acknowledge the importance of a balanced approach that blends both cumulative and hierarchical progressions of skills and knowledge. We understand that certain aspects of language learning, such as vocabulary development, reading comprehension</w:t>
            </w:r>
            <w:r w:rsidR="00527E6E">
              <w:rPr>
                <w:rFonts w:ascii="Aptos" w:hAnsi="Aptos"/>
                <w:color w:val="002E5D"/>
              </w:rPr>
              <w:t xml:space="preserve"> (VIPERS)</w:t>
            </w:r>
            <w:r w:rsidRPr="00D04AB7">
              <w:rPr>
                <w:rFonts w:ascii="Aptos" w:hAnsi="Aptos"/>
                <w:color w:val="002E5D"/>
              </w:rPr>
              <w:t>, writing fluency, and language conventions, benefit from a cumulative approach. Students continuously expand their vocabulary, refine their comprehension abilities, enhance their writing skills, and master language conventions as they progress through the curriculum, building upon prior learning to achieve greater proficiency.</w:t>
            </w:r>
          </w:p>
          <w:p w14:paraId="6708A78C" w14:textId="77777777" w:rsidR="00D04AB7" w:rsidRPr="00D04AB7" w:rsidRDefault="00D04AB7" w:rsidP="00D04AB7">
            <w:pPr>
              <w:jc w:val="both"/>
              <w:rPr>
                <w:rFonts w:ascii="Aptos" w:hAnsi="Aptos"/>
                <w:color w:val="002E5D"/>
              </w:rPr>
            </w:pPr>
          </w:p>
          <w:p w14:paraId="64C00D26" w14:textId="6EAAB21B" w:rsidR="00D04AB7" w:rsidRDefault="00D04AB7" w:rsidP="00D04AB7">
            <w:pPr>
              <w:jc w:val="both"/>
              <w:rPr>
                <w:rFonts w:ascii="Aptos" w:hAnsi="Aptos"/>
                <w:color w:val="002E5D"/>
              </w:rPr>
            </w:pPr>
            <w:r w:rsidRPr="00D04AB7">
              <w:rPr>
                <w:rFonts w:ascii="Aptos" w:hAnsi="Aptos"/>
                <w:color w:val="002E5D"/>
              </w:rPr>
              <w:t xml:space="preserve">Conversely, skills such as phonics and phonological awareness, sentence structure and syntax, text structure and organisation follow a hierarchical progression. Students begin with foundational concepts and gradually advance to more complex skills, systematically mastering each stage before moving on to the next. For instance, phonics instruction starts with basic letter-sound relationships and progresses to more intricate phonics patterns, </w:t>
            </w:r>
            <w:r w:rsidR="0051772E">
              <w:rPr>
                <w:rFonts w:ascii="Aptos" w:hAnsi="Aptos"/>
                <w:color w:val="002E5D"/>
              </w:rPr>
              <w:t xml:space="preserve">and we appreciate that complex sentences are not going to be able to </w:t>
            </w:r>
            <w:r w:rsidR="00A95F8E">
              <w:rPr>
                <w:rFonts w:ascii="Aptos" w:hAnsi="Aptos"/>
                <w:color w:val="002E5D"/>
              </w:rPr>
              <w:t>be constructed</w:t>
            </w:r>
            <w:r w:rsidR="0051772E">
              <w:rPr>
                <w:rFonts w:ascii="Aptos" w:hAnsi="Aptos"/>
                <w:color w:val="002E5D"/>
              </w:rPr>
              <w:t xml:space="preserve"> until simple sentences are </w:t>
            </w:r>
            <w:r w:rsidR="00366E63">
              <w:rPr>
                <w:rFonts w:ascii="Aptos" w:hAnsi="Aptos"/>
                <w:color w:val="002E5D"/>
              </w:rPr>
              <w:t>understood and applied in a fluent manner</w:t>
            </w:r>
            <w:r w:rsidR="0051772E">
              <w:rPr>
                <w:rFonts w:ascii="Aptos" w:hAnsi="Aptos"/>
                <w:color w:val="002E5D"/>
              </w:rPr>
              <w:t xml:space="preserve">. </w:t>
            </w:r>
          </w:p>
          <w:p w14:paraId="47A74EBF" w14:textId="77777777" w:rsidR="00775FDF" w:rsidRDefault="00775FDF" w:rsidP="00D04AB7">
            <w:pPr>
              <w:jc w:val="both"/>
              <w:rPr>
                <w:rFonts w:ascii="Aptos" w:hAnsi="Aptos"/>
                <w:color w:val="002E5D"/>
              </w:rPr>
            </w:pPr>
          </w:p>
          <w:p w14:paraId="6EF84CDA" w14:textId="60478AF8" w:rsidR="00775FDF" w:rsidRPr="00775FDF" w:rsidRDefault="00775FDF" w:rsidP="00775FDF">
            <w:pPr>
              <w:jc w:val="both"/>
              <w:rPr>
                <w:rFonts w:ascii="Aptos" w:hAnsi="Aptos"/>
                <w:color w:val="002E5D"/>
              </w:rPr>
            </w:pPr>
            <w:r>
              <w:rPr>
                <w:rFonts w:ascii="Aptos" w:hAnsi="Aptos"/>
                <w:color w:val="002E5D"/>
              </w:rPr>
              <w:t>We also understand that</w:t>
            </w:r>
            <w:r w:rsidRPr="00775FDF">
              <w:rPr>
                <w:rFonts w:ascii="Aptos" w:hAnsi="Aptos"/>
                <w:color w:val="002E5D"/>
              </w:rPr>
              <w:t xml:space="preserve"> achieving high levels of automaticity in reading, writing, and spoken language is paramount to facilitate students' ability to answer disciplinary questions, undertake key practices, and make independent connections. We</w:t>
            </w:r>
            <w:r>
              <w:rPr>
                <w:rFonts w:ascii="Aptos" w:hAnsi="Aptos"/>
                <w:color w:val="002E5D"/>
              </w:rPr>
              <w:t xml:space="preserve"> therefore</w:t>
            </w:r>
            <w:r w:rsidRPr="00775FDF">
              <w:rPr>
                <w:rFonts w:ascii="Aptos" w:hAnsi="Aptos"/>
                <w:color w:val="002E5D"/>
              </w:rPr>
              <w:t xml:space="preserve"> employ structured practice and explicit instruction to develop fluency and proficiency in language skills, gradually releasing responsibility to students as they gain mastery. </w:t>
            </w:r>
            <w:r w:rsidR="00DC2A91">
              <w:rPr>
                <w:rFonts w:ascii="Aptos" w:hAnsi="Aptos"/>
                <w:color w:val="002E5D"/>
              </w:rPr>
              <w:t>We use r</w:t>
            </w:r>
            <w:r w:rsidRPr="00775FDF">
              <w:rPr>
                <w:rFonts w:ascii="Aptos" w:hAnsi="Aptos"/>
                <w:color w:val="002E5D"/>
              </w:rPr>
              <w:t>egular reinforcement, feedback, and integration across subjects</w:t>
            </w:r>
            <w:r w:rsidR="00D65F01">
              <w:rPr>
                <w:rFonts w:ascii="Aptos" w:hAnsi="Aptos"/>
                <w:color w:val="002E5D"/>
              </w:rPr>
              <w:t xml:space="preserve"> to</w:t>
            </w:r>
            <w:r w:rsidRPr="00775FDF">
              <w:rPr>
                <w:rFonts w:ascii="Aptos" w:hAnsi="Aptos"/>
                <w:color w:val="002E5D"/>
              </w:rPr>
              <w:t xml:space="preserve"> support skill development, while teaching metacognitive strategies</w:t>
            </w:r>
            <w:r w:rsidR="00DC2A91">
              <w:rPr>
                <w:rFonts w:ascii="Aptos" w:hAnsi="Aptos"/>
                <w:color w:val="002E5D"/>
              </w:rPr>
              <w:t>, to</w:t>
            </w:r>
            <w:r w:rsidRPr="00775FDF">
              <w:rPr>
                <w:rFonts w:ascii="Aptos" w:hAnsi="Aptos"/>
                <w:color w:val="002E5D"/>
              </w:rPr>
              <w:t xml:space="preserve"> empower students to monitor and regulate their own learning. By prioriti</w:t>
            </w:r>
            <w:r w:rsidR="004D5631">
              <w:rPr>
                <w:rFonts w:ascii="Aptos" w:hAnsi="Aptos"/>
                <w:color w:val="002E5D"/>
              </w:rPr>
              <w:t>s</w:t>
            </w:r>
            <w:r w:rsidRPr="00775FDF">
              <w:rPr>
                <w:rFonts w:ascii="Aptos" w:hAnsi="Aptos"/>
                <w:color w:val="002E5D"/>
              </w:rPr>
              <w:t>ing automaticity in language tasks, our curriculum enhances students' working memory capacity, equipping them with the cognitive resources needed for academic success and independent inquiry.</w:t>
            </w:r>
          </w:p>
          <w:p w14:paraId="46A93F61" w14:textId="77777777" w:rsidR="00775FDF" w:rsidRPr="00775FDF" w:rsidRDefault="00775FDF" w:rsidP="00775FDF">
            <w:pPr>
              <w:jc w:val="both"/>
              <w:rPr>
                <w:rFonts w:ascii="Aptos" w:hAnsi="Aptos"/>
                <w:color w:val="002E5D"/>
              </w:rPr>
            </w:pPr>
          </w:p>
          <w:p w14:paraId="65F15390" w14:textId="00905F62" w:rsidR="00775FDF" w:rsidRPr="00775FDF" w:rsidRDefault="00775FDF" w:rsidP="00775FDF">
            <w:pPr>
              <w:jc w:val="both"/>
              <w:rPr>
                <w:rFonts w:ascii="Aptos" w:hAnsi="Aptos"/>
                <w:color w:val="002E5D"/>
              </w:rPr>
            </w:pPr>
            <w:r w:rsidRPr="00775FDF">
              <w:rPr>
                <w:rFonts w:ascii="Aptos" w:hAnsi="Aptos"/>
                <w:color w:val="002E5D"/>
              </w:rPr>
              <w:t>Additionally, content in our English curriculum is carefully selected for memori</w:t>
            </w:r>
            <w:r w:rsidR="00D65F01">
              <w:rPr>
                <w:rFonts w:ascii="Aptos" w:hAnsi="Aptos"/>
                <w:color w:val="002E5D"/>
              </w:rPr>
              <w:t>s</w:t>
            </w:r>
            <w:r w:rsidRPr="00775FDF">
              <w:rPr>
                <w:rFonts w:ascii="Aptos" w:hAnsi="Aptos"/>
                <w:color w:val="002E5D"/>
              </w:rPr>
              <w:t>ation based on its significance in building foundational language skills and knowledge. High-frequency vocabulary, key spelling patterns, grammar rules, literary devices, and oral communication strategies are identified for memori</w:t>
            </w:r>
            <w:r w:rsidR="00D65F01">
              <w:rPr>
                <w:rFonts w:ascii="Aptos" w:hAnsi="Aptos"/>
                <w:color w:val="002E5D"/>
              </w:rPr>
              <w:t>s</w:t>
            </w:r>
            <w:r w:rsidRPr="00775FDF">
              <w:rPr>
                <w:rFonts w:ascii="Aptos" w:hAnsi="Aptos"/>
                <w:color w:val="002E5D"/>
              </w:rPr>
              <w:t>ation to provide students with a solid linguistic foundation. The curriculum structure supports memori</w:t>
            </w:r>
            <w:r w:rsidR="00D65F01">
              <w:rPr>
                <w:rFonts w:ascii="Aptos" w:hAnsi="Aptos"/>
                <w:color w:val="002E5D"/>
              </w:rPr>
              <w:t>s</w:t>
            </w:r>
            <w:r w:rsidRPr="00775FDF">
              <w:rPr>
                <w:rFonts w:ascii="Aptos" w:hAnsi="Aptos"/>
                <w:color w:val="002E5D"/>
              </w:rPr>
              <w:t>ation through strategic revisiting of topics, chunking of information into manageable units, and retrieval practice</w:t>
            </w:r>
            <w:r w:rsidR="00D65F01">
              <w:rPr>
                <w:rFonts w:ascii="Aptos" w:hAnsi="Aptos"/>
                <w:color w:val="002E5D"/>
              </w:rPr>
              <w:t xml:space="preserve"> in line with our wider curriculum intent</w:t>
            </w:r>
            <w:r w:rsidRPr="00775FDF">
              <w:rPr>
                <w:rFonts w:ascii="Aptos" w:hAnsi="Aptos"/>
                <w:color w:val="002E5D"/>
              </w:rPr>
              <w:t>. By systematically reviewing and reinforcing learned content over time, students consolidate their understanding and commit essential elements to long-term memory.</w:t>
            </w:r>
          </w:p>
          <w:p w14:paraId="761FA7A8" w14:textId="77777777" w:rsidR="00775FDF" w:rsidRPr="00775FDF" w:rsidRDefault="00775FDF" w:rsidP="00775FDF">
            <w:pPr>
              <w:jc w:val="both"/>
              <w:rPr>
                <w:rFonts w:ascii="Aptos" w:hAnsi="Aptos"/>
                <w:color w:val="002E5D"/>
              </w:rPr>
            </w:pPr>
          </w:p>
          <w:p w14:paraId="1B0E8A3C" w14:textId="5F57B664" w:rsidR="00775FDF" w:rsidRPr="00D04AB7" w:rsidRDefault="00775FDF" w:rsidP="00775FDF">
            <w:pPr>
              <w:jc w:val="both"/>
              <w:rPr>
                <w:rFonts w:ascii="Aptos" w:hAnsi="Aptos"/>
                <w:color w:val="002E5D"/>
              </w:rPr>
            </w:pPr>
            <w:r w:rsidRPr="00775FDF">
              <w:rPr>
                <w:rFonts w:ascii="Aptos" w:hAnsi="Aptos"/>
                <w:color w:val="002E5D"/>
              </w:rPr>
              <w:t>For pupils who struggle with processing, memori</w:t>
            </w:r>
            <w:r w:rsidR="00AF150B">
              <w:rPr>
                <w:rFonts w:ascii="Aptos" w:hAnsi="Aptos"/>
                <w:color w:val="002E5D"/>
              </w:rPr>
              <w:t>s</w:t>
            </w:r>
            <w:r w:rsidRPr="00775FDF">
              <w:rPr>
                <w:rFonts w:ascii="Aptos" w:hAnsi="Aptos"/>
                <w:color w:val="002E5D"/>
              </w:rPr>
              <w:t>ation of components necessary for complex actions like writing and reading is supported through differentiated instruction and targeted interventions. Extra practice is prioriti</w:t>
            </w:r>
            <w:r w:rsidR="004D5631">
              <w:rPr>
                <w:rFonts w:ascii="Aptos" w:hAnsi="Aptos"/>
                <w:color w:val="002E5D"/>
              </w:rPr>
              <w:t>s</w:t>
            </w:r>
            <w:r w:rsidRPr="00775FDF">
              <w:rPr>
                <w:rFonts w:ascii="Aptos" w:hAnsi="Aptos"/>
                <w:color w:val="002E5D"/>
              </w:rPr>
              <w:t>ed for these students, with additional opportunities provided to strengthen memori</w:t>
            </w:r>
            <w:r w:rsidR="004D5631">
              <w:rPr>
                <w:rFonts w:ascii="Aptos" w:hAnsi="Aptos"/>
                <w:color w:val="002E5D"/>
              </w:rPr>
              <w:t>s</w:t>
            </w:r>
            <w:r w:rsidRPr="00775FDF">
              <w:rPr>
                <w:rFonts w:ascii="Aptos" w:hAnsi="Aptos"/>
                <w:color w:val="002E5D"/>
              </w:rPr>
              <w:t>ation skills. Scaffolded activities, multisensory approaches, and personali</w:t>
            </w:r>
            <w:r w:rsidR="00AF150B">
              <w:rPr>
                <w:rFonts w:ascii="Aptos" w:hAnsi="Aptos"/>
                <w:color w:val="002E5D"/>
              </w:rPr>
              <w:t>s</w:t>
            </w:r>
            <w:r w:rsidRPr="00775FDF">
              <w:rPr>
                <w:rFonts w:ascii="Aptos" w:hAnsi="Aptos"/>
                <w:color w:val="002E5D"/>
              </w:rPr>
              <w:t>ed learning strategies are employed to accommodate diverse learning needs and ensure equitable access to memori</w:t>
            </w:r>
            <w:r w:rsidR="00AF150B">
              <w:rPr>
                <w:rFonts w:ascii="Aptos" w:hAnsi="Aptos"/>
                <w:color w:val="002E5D"/>
              </w:rPr>
              <w:t>s</w:t>
            </w:r>
            <w:r w:rsidRPr="00775FDF">
              <w:rPr>
                <w:rFonts w:ascii="Aptos" w:hAnsi="Aptos"/>
                <w:color w:val="002E5D"/>
              </w:rPr>
              <w:t>ation practice</w:t>
            </w:r>
            <w:r w:rsidR="00AF150B">
              <w:rPr>
                <w:rFonts w:ascii="Aptos" w:hAnsi="Aptos"/>
                <w:color w:val="002E5D"/>
              </w:rPr>
              <w:t>.</w:t>
            </w:r>
          </w:p>
          <w:p w14:paraId="1E8DBA90" w14:textId="4003E1B9" w:rsidR="00F7733D" w:rsidRPr="00D04AB7" w:rsidRDefault="00F7733D" w:rsidP="00F414B6">
            <w:pPr>
              <w:jc w:val="both"/>
              <w:rPr>
                <w:rFonts w:ascii="Aptos" w:hAnsi="Aptos"/>
                <w:color w:val="002E5D"/>
              </w:rPr>
            </w:pPr>
          </w:p>
        </w:tc>
      </w:tr>
      <w:tr w:rsidR="005B005B" w:rsidRPr="005B005B" w14:paraId="1DCDE895" w14:textId="77777777" w:rsidTr="003B3302">
        <w:tc>
          <w:tcPr>
            <w:tcW w:w="10456" w:type="dxa"/>
            <w:shd w:val="clear" w:color="auto" w:fill="FBE4D5" w:themeFill="accent2" w:themeFillTint="33"/>
          </w:tcPr>
          <w:p w14:paraId="763D03F6" w14:textId="5A81744D" w:rsidR="003B3302" w:rsidRPr="005B005B" w:rsidRDefault="00500099" w:rsidP="00746121">
            <w:pPr>
              <w:pStyle w:val="ListParagraph"/>
              <w:numPr>
                <w:ilvl w:val="0"/>
                <w:numId w:val="26"/>
              </w:numPr>
              <w:jc w:val="both"/>
              <w:rPr>
                <w:rFonts w:ascii="Aptos" w:hAnsi="Aptos"/>
                <w:color w:val="002E5D"/>
              </w:rPr>
            </w:pPr>
            <w:r>
              <w:rPr>
                <w:rFonts w:ascii="Aptos" w:hAnsi="Aptos"/>
                <w:color w:val="002E5D"/>
              </w:rPr>
              <w:lastRenderedPageBreak/>
              <w:t>Pedagogical Principles</w:t>
            </w:r>
          </w:p>
        </w:tc>
      </w:tr>
      <w:tr w:rsidR="005B005B" w:rsidRPr="005B005B" w14:paraId="31080EDF" w14:textId="77777777" w:rsidTr="003B3302">
        <w:tc>
          <w:tcPr>
            <w:tcW w:w="10456" w:type="dxa"/>
          </w:tcPr>
          <w:p w14:paraId="4B88DE2F" w14:textId="0E8797A9" w:rsidR="00116598" w:rsidRDefault="00C57FAB" w:rsidP="00B04552">
            <w:pPr>
              <w:jc w:val="both"/>
              <w:rPr>
                <w:rFonts w:ascii="Aptos" w:hAnsi="Aptos"/>
                <w:color w:val="002E5D"/>
              </w:rPr>
            </w:pPr>
            <w:r>
              <w:rPr>
                <w:rFonts w:ascii="Aptos" w:hAnsi="Aptos"/>
                <w:color w:val="002E5D"/>
              </w:rPr>
              <w:t>In reading, we implement a ‘teaching-through-text’ pe</w:t>
            </w:r>
            <w:r w:rsidR="00433C08">
              <w:rPr>
                <w:rFonts w:ascii="Aptos" w:hAnsi="Aptos"/>
                <w:color w:val="002E5D"/>
              </w:rPr>
              <w:t xml:space="preserve">dagogy, using whole novels from Phase 1 – 3, in readiness for close and analytical extract work that becomes the primary focus in Phase 4. </w:t>
            </w:r>
          </w:p>
          <w:p w14:paraId="4AB5E3F5" w14:textId="77777777" w:rsidR="00433C08" w:rsidRDefault="00433C08" w:rsidP="00B04552">
            <w:pPr>
              <w:jc w:val="both"/>
              <w:rPr>
                <w:rFonts w:ascii="Aptos" w:hAnsi="Aptos"/>
                <w:color w:val="002E5D"/>
              </w:rPr>
            </w:pPr>
          </w:p>
          <w:p w14:paraId="259E9606" w14:textId="0240FCEE" w:rsidR="00433C08" w:rsidRDefault="00B756D8" w:rsidP="00B04552">
            <w:pPr>
              <w:jc w:val="both"/>
              <w:rPr>
                <w:rFonts w:ascii="Aptos" w:hAnsi="Aptos"/>
                <w:color w:val="002E5D"/>
              </w:rPr>
            </w:pPr>
            <w:r>
              <w:rPr>
                <w:rFonts w:ascii="Aptos" w:hAnsi="Aptos"/>
                <w:color w:val="002E5D"/>
              </w:rPr>
              <w:t>This literature is central role in the teaching and learning process, with 7 key principles:</w:t>
            </w:r>
          </w:p>
          <w:p w14:paraId="6ADC424B" w14:textId="77777777" w:rsidR="00B756D8" w:rsidRDefault="00B756D8" w:rsidP="00B04552">
            <w:pPr>
              <w:jc w:val="both"/>
              <w:rPr>
                <w:rFonts w:ascii="Aptos" w:hAnsi="Aptos"/>
                <w:color w:val="002E5D"/>
              </w:rPr>
            </w:pPr>
          </w:p>
          <w:p w14:paraId="58C989C6" w14:textId="77777777" w:rsidR="00C63BF0" w:rsidRDefault="00C63BF0" w:rsidP="00C63BF0">
            <w:pPr>
              <w:jc w:val="both"/>
              <w:rPr>
                <w:rFonts w:ascii="Aptos" w:hAnsi="Aptos"/>
                <w:b/>
                <w:bCs/>
                <w:color w:val="002E5D"/>
              </w:rPr>
            </w:pPr>
            <w:r w:rsidRPr="00C63BF0">
              <w:rPr>
                <w:rFonts w:ascii="Aptos" w:hAnsi="Aptos"/>
                <w:b/>
                <w:bCs/>
                <w:color w:val="002E5D"/>
              </w:rPr>
              <w:t>Immersion in Authentic Texts</w:t>
            </w:r>
          </w:p>
          <w:p w14:paraId="19EE10EE" w14:textId="57B5B6E3" w:rsidR="00C63BF0" w:rsidRDefault="00C63BF0" w:rsidP="00C63BF0">
            <w:pPr>
              <w:jc w:val="both"/>
              <w:rPr>
                <w:rFonts w:ascii="Aptos" w:hAnsi="Aptos"/>
                <w:color w:val="002E5D"/>
              </w:rPr>
            </w:pPr>
            <w:r w:rsidRPr="00C63BF0">
              <w:rPr>
                <w:rFonts w:ascii="Aptos" w:hAnsi="Aptos"/>
                <w:color w:val="002E5D"/>
              </w:rPr>
              <w:t>Teaching through whole novels involves immersing students in authentic, complete literary works rather than fragmented excerpts. This approach allows students to experience literature in its entirety, engaging with the narrative, characters, themes, and language in a holistic manner.</w:t>
            </w:r>
            <w:r>
              <w:rPr>
                <w:rFonts w:ascii="Aptos" w:hAnsi="Aptos"/>
                <w:color w:val="002E5D"/>
              </w:rPr>
              <w:t xml:space="preserve"> </w:t>
            </w:r>
            <w:r w:rsidR="00105CA8">
              <w:rPr>
                <w:rFonts w:ascii="Aptos" w:hAnsi="Aptos"/>
                <w:color w:val="002E5D"/>
              </w:rPr>
              <w:t xml:space="preserve">Although excerpts become the focus in Phase 4, we hope that we have built a solid love for reading so that pupils leave us having experienced an array of novels across multiple genres/contexts. </w:t>
            </w:r>
          </w:p>
          <w:p w14:paraId="0511C753" w14:textId="77777777" w:rsidR="00C63BF0" w:rsidRDefault="00C63BF0" w:rsidP="00C63BF0">
            <w:pPr>
              <w:jc w:val="both"/>
              <w:rPr>
                <w:rFonts w:ascii="Aptos" w:hAnsi="Aptos"/>
                <w:color w:val="002E5D"/>
              </w:rPr>
            </w:pPr>
          </w:p>
          <w:p w14:paraId="30EA8844" w14:textId="77777777" w:rsidR="00C63BF0" w:rsidRDefault="00C63BF0" w:rsidP="00C63BF0">
            <w:pPr>
              <w:jc w:val="both"/>
              <w:rPr>
                <w:rFonts w:ascii="Aptos" w:hAnsi="Aptos"/>
                <w:color w:val="002E5D"/>
              </w:rPr>
            </w:pPr>
            <w:r w:rsidRPr="00C63BF0">
              <w:rPr>
                <w:rFonts w:ascii="Aptos" w:hAnsi="Aptos"/>
                <w:b/>
                <w:bCs/>
                <w:color w:val="002E5D"/>
              </w:rPr>
              <w:t>Comprehensive Understanding</w:t>
            </w:r>
            <w:r w:rsidRPr="00C63BF0">
              <w:rPr>
                <w:rFonts w:ascii="Aptos" w:hAnsi="Aptos"/>
                <w:color w:val="002E5D"/>
              </w:rPr>
              <w:t xml:space="preserve"> </w:t>
            </w:r>
          </w:p>
          <w:p w14:paraId="5D0C3B7F" w14:textId="617EB275" w:rsidR="00C63BF0" w:rsidRDefault="00C63BF0" w:rsidP="00C63BF0">
            <w:pPr>
              <w:jc w:val="both"/>
              <w:rPr>
                <w:rFonts w:ascii="Aptos" w:hAnsi="Aptos"/>
                <w:color w:val="002E5D"/>
              </w:rPr>
            </w:pPr>
            <w:r w:rsidRPr="00C63BF0">
              <w:rPr>
                <w:rFonts w:ascii="Aptos" w:hAnsi="Aptos"/>
                <w:color w:val="002E5D"/>
              </w:rPr>
              <w:t>By studying entire novels, students develop a comprehensive understanding of the text, its context, and its deeper meanings. They explore complex characters, intricate plotlines, and multifaceted themes, fostering critical thinking, empathy, and cultural awareness.</w:t>
            </w:r>
            <w:r w:rsidR="00F926AF">
              <w:rPr>
                <w:rFonts w:ascii="Aptos" w:hAnsi="Aptos"/>
                <w:color w:val="002E5D"/>
              </w:rPr>
              <w:t xml:space="preserve"> </w:t>
            </w:r>
          </w:p>
          <w:p w14:paraId="6588E4A8" w14:textId="2D4D0EF9" w:rsidR="00C63BF0" w:rsidRDefault="00C63BF0" w:rsidP="00C63BF0">
            <w:pPr>
              <w:jc w:val="both"/>
              <w:rPr>
                <w:rFonts w:ascii="Aptos" w:hAnsi="Aptos"/>
                <w:color w:val="002E5D"/>
              </w:rPr>
            </w:pPr>
          </w:p>
          <w:p w14:paraId="513EC500" w14:textId="77777777" w:rsidR="00BC6074" w:rsidRDefault="00BC6074" w:rsidP="00C63BF0">
            <w:pPr>
              <w:jc w:val="both"/>
              <w:rPr>
                <w:rFonts w:ascii="Aptos" w:hAnsi="Aptos"/>
                <w:color w:val="002E5D"/>
              </w:rPr>
            </w:pPr>
          </w:p>
          <w:p w14:paraId="776250A6" w14:textId="77777777" w:rsidR="00BC6074" w:rsidRPr="00C63BF0" w:rsidRDefault="00BC6074" w:rsidP="00C63BF0">
            <w:pPr>
              <w:jc w:val="both"/>
              <w:rPr>
                <w:rFonts w:ascii="Aptos" w:hAnsi="Aptos"/>
                <w:color w:val="002E5D"/>
              </w:rPr>
            </w:pPr>
          </w:p>
          <w:p w14:paraId="5893221E" w14:textId="0F3C7648" w:rsidR="00F926AF" w:rsidRPr="00F926AF" w:rsidRDefault="00C63BF0" w:rsidP="00C63BF0">
            <w:pPr>
              <w:jc w:val="both"/>
              <w:rPr>
                <w:rFonts w:ascii="Aptos" w:hAnsi="Aptos"/>
                <w:b/>
                <w:bCs/>
                <w:color w:val="002E5D"/>
              </w:rPr>
            </w:pPr>
            <w:r w:rsidRPr="00F926AF">
              <w:rPr>
                <w:rFonts w:ascii="Aptos" w:hAnsi="Aptos"/>
                <w:b/>
                <w:bCs/>
                <w:color w:val="002E5D"/>
              </w:rPr>
              <w:lastRenderedPageBreak/>
              <w:t xml:space="preserve">Contextual Learning </w:t>
            </w:r>
          </w:p>
          <w:p w14:paraId="39536A74" w14:textId="44DACDAF" w:rsidR="00C63BF0" w:rsidRDefault="00F926AF" w:rsidP="00C63BF0">
            <w:pPr>
              <w:jc w:val="both"/>
              <w:rPr>
                <w:rFonts w:ascii="Aptos" w:hAnsi="Aptos"/>
                <w:color w:val="002E5D"/>
              </w:rPr>
            </w:pPr>
            <w:r>
              <w:rPr>
                <w:rFonts w:ascii="Aptos" w:hAnsi="Aptos"/>
                <w:color w:val="002E5D"/>
              </w:rPr>
              <w:t>‘T</w:t>
            </w:r>
            <w:r w:rsidR="00C63BF0" w:rsidRPr="00C63BF0">
              <w:rPr>
                <w:rFonts w:ascii="Aptos" w:hAnsi="Aptos"/>
                <w:color w:val="002E5D"/>
              </w:rPr>
              <w:t>eaching through text</w:t>
            </w:r>
            <w:r>
              <w:rPr>
                <w:rFonts w:ascii="Aptos" w:hAnsi="Aptos"/>
                <w:color w:val="002E5D"/>
              </w:rPr>
              <w:t>’</w:t>
            </w:r>
            <w:r w:rsidR="00C63BF0" w:rsidRPr="00C63BF0">
              <w:rPr>
                <w:rFonts w:ascii="Aptos" w:hAnsi="Aptos"/>
                <w:color w:val="002E5D"/>
              </w:rPr>
              <w:t xml:space="preserve"> provides rich contextual learning experiences. Students explore the historical, social, and cultural contexts of novels, deepening their understanding of the world and connecting literature to broader themes and issues.</w:t>
            </w:r>
          </w:p>
          <w:p w14:paraId="7AA6D6E3" w14:textId="77777777" w:rsidR="00FE3EDD" w:rsidRDefault="00FE3EDD" w:rsidP="00C63BF0">
            <w:pPr>
              <w:jc w:val="both"/>
              <w:rPr>
                <w:rFonts w:ascii="Aptos" w:hAnsi="Aptos"/>
                <w:color w:val="002E5D"/>
              </w:rPr>
            </w:pPr>
          </w:p>
          <w:p w14:paraId="65B98CB2" w14:textId="77777777" w:rsidR="00FE3EDD" w:rsidRPr="00FE3EDD" w:rsidRDefault="00FE3EDD" w:rsidP="00C63BF0">
            <w:pPr>
              <w:jc w:val="both"/>
              <w:rPr>
                <w:rFonts w:ascii="Aptos" w:hAnsi="Aptos"/>
                <w:b/>
                <w:bCs/>
                <w:color w:val="002E5D"/>
              </w:rPr>
            </w:pPr>
            <w:r w:rsidRPr="00FE3EDD">
              <w:rPr>
                <w:rFonts w:ascii="Aptos" w:hAnsi="Aptos"/>
                <w:b/>
                <w:bCs/>
                <w:color w:val="002E5D"/>
              </w:rPr>
              <w:t>Vocabulary</w:t>
            </w:r>
            <w:r w:rsidR="00C63BF0" w:rsidRPr="00FE3EDD">
              <w:rPr>
                <w:rFonts w:ascii="Aptos" w:hAnsi="Aptos"/>
                <w:b/>
                <w:bCs/>
                <w:color w:val="002E5D"/>
              </w:rPr>
              <w:t xml:space="preserve"> Acquisition and Development </w:t>
            </w:r>
          </w:p>
          <w:p w14:paraId="5027AC85" w14:textId="3E2D2A38" w:rsidR="00C63BF0" w:rsidRDefault="00C63BF0" w:rsidP="00C63BF0">
            <w:pPr>
              <w:jc w:val="both"/>
              <w:rPr>
                <w:rFonts w:ascii="Aptos" w:hAnsi="Aptos"/>
                <w:color w:val="002E5D"/>
              </w:rPr>
            </w:pPr>
            <w:r w:rsidRPr="00C63BF0">
              <w:rPr>
                <w:rFonts w:ascii="Aptos" w:hAnsi="Aptos"/>
                <w:color w:val="002E5D"/>
              </w:rPr>
              <w:t>Whole novels offer extensive language exposure and immersion, supporting language acquisition and development. Students encounter diverse vocabulary, syntax, and writing styles, expanding their linguistic repertoire and enhancing their reading, writing, and spoken language skills.</w:t>
            </w:r>
          </w:p>
          <w:p w14:paraId="7E753704" w14:textId="77777777" w:rsidR="00FE3EDD" w:rsidRDefault="00FE3EDD" w:rsidP="00C63BF0">
            <w:pPr>
              <w:jc w:val="both"/>
              <w:rPr>
                <w:rFonts w:ascii="Aptos" w:hAnsi="Aptos"/>
                <w:color w:val="002E5D"/>
              </w:rPr>
            </w:pPr>
          </w:p>
          <w:p w14:paraId="4076C661" w14:textId="77777777" w:rsidR="00FE3EDD" w:rsidRPr="00FE3EDD" w:rsidRDefault="00C63BF0" w:rsidP="00C63BF0">
            <w:pPr>
              <w:jc w:val="both"/>
              <w:rPr>
                <w:rFonts w:ascii="Aptos" w:hAnsi="Aptos"/>
                <w:b/>
                <w:bCs/>
                <w:color w:val="002E5D"/>
              </w:rPr>
            </w:pPr>
            <w:r w:rsidRPr="00FE3EDD">
              <w:rPr>
                <w:rFonts w:ascii="Aptos" w:hAnsi="Aptos"/>
                <w:b/>
                <w:bCs/>
                <w:color w:val="002E5D"/>
              </w:rPr>
              <w:t xml:space="preserve">Critical Analysis and Interpretation </w:t>
            </w:r>
          </w:p>
          <w:p w14:paraId="1D1255FE" w14:textId="01B3734F" w:rsidR="00C63BF0" w:rsidRDefault="00C63BF0" w:rsidP="00C63BF0">
            <w:pPr>
              <w:jc w:val="both"/>
              <w:rPr>
                <w:rFonts w:ascii="Aptos" w:hAnsi="Aptos"/>
                <w:color w:val="002E5D"/>
              </w:rPr>
            </w:pPr>
            <w:r w:rsidRPr="00C63BF0">
              <w:rPr>
                <w:rFonts w:ascii="Aptos" w:hAnsi="Aptos"/>
                <w:color w:val="002E5D"/>
              </w:rPr>
              <w:t>Studying whole novels encourages critical analysis and interpretation. Students analy</w:t>
            </w:r>
            <w:r w:rsidR="00FE3EDD">
              <w:rPr>
                <w:rFonts w:ascii="Aptos" w:hAnsi="Aptos"/>
                <w:color w:val="002E5D"/>
              </w:rPr>
              <w:t>s</w:t>
            </w:r>
            <w:r w:rsidRPr="00C63BF0">
              <w:rPr>
                <w:rFonts w:ascii="Aptos" w:hAnsi="Aptos"/>
                <w:color w:val="002E5D"/>
              </w:rPr>
              <w:t>e literary elements such as characteri</w:t>
            </w:r>
            <w:r w:rsidR="004D5631">
              <w:rPr>
                <w:rFonts w:ascii="Aptos" w:hAnsi="Aptos"/>
                <w:color w:val="002E5D"/>
              </w:rPr>
              <w:t>s</w:t>
            </w:r>
            <w:r w:rsidRPr="00C63BF0">
              <w:rPr>
                <w:rFonts w:ascii="Aptos" w:hAnsi="Aptos"/>
                <w:color w:val="002E5D"/>
              </w:rPr>
              <w:t>ation, setting, plot, and symbolism, developing analytical skills and literary appreciation.</w:t>
            </w:r>
          </w:p>
          <w:p w14:paraId="0670006C" w14:textId="77777777" w:rsidR="00FE3EDD" w:rsidRPr="00B764B6" w:rsidRDefault="00FE3EDD" w:rsidP="00C63BF0">
            <w:pPr>
              <w:jc w:val="both"/>
              <w:rPr>
                <w:rFonts w:ascii="Aptos" w:hAnsi="Aptos"/>
                <w:b/>
                <w:bCs/>
                <w:color w:val="002E5D"/>
              </w:rPr>
            </w:pPr>
          </w:p>
          <w:p w14:paraId="00E9CC25" w14:textId="77777777" w:rsidR="00FE3EDD" w:rsidRPr="00B764B6" w:rsidRDefault="00C63BF0" w:rsidP="00C63BF0">
            <w:pPr>
              <w:jc w:val="both"/>
              <w:rPr>
                <w:rFonts w:ascii="Aptos" w:hAnsi="Aptos"/>
                <w:b/>
                <w:bCs/>
                <w:color w:val="002E5D"/>
              </w:rPr>
            </w:pPr>
            <w:r w:rsidRPr="00B764B6">
              <w:rPr>
                <w:rFonts w:ascii="Aptos" w:hAnsi="Aptos"/>
                <w:b/>
                <w:bCs/>
                <w:color w:val="002E5D"/>
              </w:rPr>
              <w:t xml:space="preserve">Personal </w:t>
            </w:r>
            <w:r w:rsidR="00FE3EDD" w:rsidRPr="00B764B6">
              <w:rPr>
                <w:rFonts w:ascii="Aptos" w:hAnsi="Aptos"/>
                <w:b/>
                <w:bCs/>
                <w:color w:val="002E5D"/>
              </w:rPr>
              <w:t>Development</w:t>
            </w:r>
            <w:r w:rsidRPr="00B764B6">
              <w:rPr>
                <w:rFonts w:ascii="Aptos" w:hAnsi="Aptos"/>
                <w:b/>
                <w:bCs/>
                <w:color w:val="002E5D"/>
              </w:rPr>
              <w:t xml:space="preserve"> </w:t>
            </w:r>
          </w:p>
          <w:p w14:paraId="6379A56C" w14:textId="6CCFF4A8" w:rsidR="00C63BF0" w:rsidRDefault="00C63BF0" w:rsidP="00C63BF0">
            <w:pPr>
              <w:jc w:val="both"/>
              <w:rPr>
                <w:rFonts w:ascii="Aptos" w:hAnsi="Aptos"/>
                <w:color w:val="002E5D"/>
              </w:rPr>
            </w:pPr>
            <w:r w:rsidRPr="00C63BF0">
              <w:rPr>
                <w:rFonts w:ascii="Aptos" w:hAnsi="Aptos"/>
                <w:color w:val="002E5D"/>
              </w:rPr>
              <w:t>Whole novels often resonate with students on a personal and emotional level. Engaging with characters and themes over the course of a novel allows students to connect deeply with the text, fostering emotional engagement, empathy, and reflection.</w:t>
            </w:r>
          </w:p>
          <w:p w14:paraId="6287D939" w14:textId="77777777" w:rsidR="00B764B6" w:rsidRPr="00C63BF0" w:rsidRDefault="00B764B6" w:rsidP="00C63BF0">
            <w:pPr>
              <w:jc w:val="both"/>
              <w:rPr>
                <w:rFonts w:ascii="Aptos" w:hAnsi="Aptos"/>
                <w:color w:val="002E5D"/>
              </w:rPr>
            </w:pPr>
          </w:p>
          <w:p w14:paraId="57951C51" w14:textId="77777777" w:rsidR="00B764B6" w:rsidRPr="00B764B6" w:rsidRDefault="00C63BF0" w:rsidP="00C63BF0">
            <w:pPr>
              <w:jc w:val="both"/>
              <w:rPr>
                <w:rFonts w:ascii="Aptos" w:hAnsi="Aptos"/>
                <w:b/>
                <w:bCs/>
                <w:color w:val="002E5D"/>
              </w:rPr>
            </w:pPr>
            <w:r w:rsidRPr="00B764B6">
              <w:rPr>
                <w:rFonts w:ascii="Aptos" w:hAnsi="Aptos"/>
                <w:b/>
                <w:bCs/>
                <w:color w:val="002E5D"/>
              </w:rPr>
              <w:t xml:space="preserve">Sustained Inquiry and Exploration </w:t>
            </w:r>
          </w:p>
          <w:p w14:paraId="4B1D45B2" w14:textId="76DB5692" w:rsidR="00B756D8" w:rsidRDefault="00C63BF0" w:rsidP="00C63BF0">
            <w:pPr>
              <w:jc w:val="both"/>
              <w:rPr>
                <w:rFonts w:ascii="Aptos" w:hAnsi="Aptos"/>
                <w:color w:val="002E5D"/>
              </w:rPr>
            </w:pPr>
            <w:r w:rsidRPr="00C63BF0">
              <w:rPr>
                <w:rFonts w:ascii="Aptos" w:hAnsi="Aptos"/>
                <w:color w:val="002E5D"/>
              </w:rPr>
              <w:t>Teaching through whole novels supports sustained inquiry and exploration. Students delve deeply into the text, posing questions, generating discussions, and exploring multiple perspectives, fostering curiosity, creativity, and intellectual curiosity.</w:t>
            </w:r>
          </w:p>
          <w:p w14:paraId="634E5067" w14:textId="5CF2FF1B" w:rsidR="002C6770" w:rsidRDefault="002C6770" w:rsidP="00C63BF0">
            <w:pPr>
              <w:jc w:val="both"/>
              <w:rPr>
                <w:rFonts w:ascii="Aptos" w:hAnsi="Aptos"/>
                <w:color w:val="002E5D"/>
              </w:rPr>
            </w:pPr>
            <w:r>
              <w:rPr>
                <w:rFonts w:ascii="Aptos" w:hAnsi="Aptos"/>
                <w:color w:val="002E5D"/>
              </w:rPr>
              <w:t>_____________________________________________________________________________________________________</w:t>
            </w:r>
          </w:p>
          <w:p w14:paraId="0C5DFF2A" w14:textId="1AEA30D9" w:rsidR="002C6770" w:rsidRPr="002C6770" w:rsidRDefault="002C6770" w:rsidP="002C6770">
            <w:pPr>
              <w:jc w:val="both"/>
              <w:rPr>
                <w:rFonts w:ascii="Aptos" w:hAnsi="Aptos"/>
                <w:color w:val="002E5D"/>
              </w:rPr>
            </w:pPr>
            <w:r>
              <w:rPr>
                <w:rFonts w:ascii="Aptos" w:hAnsi="Aptos"/>
                <w:color w:val="002E5D"/>
              </w:rPr>
              <w:t>In writing, w</w:t>
            </w:r>
            <w:r w:rsidRPr="002C6770">
              <w:rPr>
                <w:rFonts w:ascii="Aptos" w:hAnsi="Aptos"/>
                <w:color w:val="002E5D"/>
              </w:rPr>
              <w:t>e implement a 'Writing for Pleasure' pedagogy, emphasi</w:t>
            </w:r>
            <w:r w:rsidR="00417E53">
              <w:rPr>
                <w:rFonts w:ascii="Aptos" w:hAnsi="Aptos"/>
                <w:color w:val="002E5D"/>
              </w:rPr>
              <w:t>s</w:t>
            </w:r>
            <w:r w:rsidRPr="002C6770">
              <w:rPr>
                <w:rFonts w:ascii="Aptos" w:hAnsi="Aptos"/>
                <w:color w:val="002E5D"/>
              </w:rPr>
              <w:t>ing collaborative writing experiences and individual growth. Key principles include:</w:t>
            </w:r>
          </w:p>
          <w:p w14:paraId="0D12B465" w14:textId="77777777" w:rsidR="002C6770" w:rsidRPr="002C6770" w:rsidRDefault="002C6770" w:rsidP="002C6770">
            <w:pPr>
              <w:jc w:val="both"/>
              <w:rPr>
                <w:rFonts w:ascii="Aptos" w:hAnsi="Aptos"/>
                <w:color w:val="002E5D"/>
              </w:rPr>
            </w:pPr>
          </w:p>
          <w:p w14:paraId="219F3AC5" w14:textId="77777777" w:rsidR="002C6770" w:rsidRPr="00417E53" w:rsidRDefault="002C6770" w:rsidP="00417E53">
            <w:pPr>
              <w:pStyle w:val="ListParagraph"/>
              <w:numPr>
                <w:ilvl w:val="0"/>
                <w:numId w:val="38"/>
              </w:numPr>
              <w:jc w:val="both"/>
              <w:rPr>
                <w:rFonts w:ascii="Aptos" w:hAnsi="Aptos"/>
                <w:color w:val="002E5D"/>
              </w:rPr>
            </w:pPr>
            <w:r w:rsidRPr="00417E53">
              <w:rPr>
                <w:rFonts w:ascii="Aptos" w:hAnsi="Aptos"/>
                <w:color w:val="002E5D"/>
              </w:rPr>
              <w:t>Encouraging students to share and discuss their writing fosters peer support and constructive feedback.</w:t>
            </w:r>
          </w:p>
          <w:p w14:paraId="749E5441" w14:textId="77777777" w:rsidR="002C6770" w:rsidRPr="00417E53" w:rsidRDefault="002C6770" w:rsidP="00417E53">
            <w:pPr>
              <w:pStyle w:val="ListParagraph"/>
              <w:numPr>
                <w:ilvl w:val="0"/>
                <w:numId w:val="38"/>
              </w:numPr>
              <w:jc w:val="both"/>
              <w:rPr>
                <w:rFonts w:ascii="Aptos" w:hAnsi="Aptos"/>
                <w:color w:val="002E5D"/>
              </w:rPr>
            </w:pPr>
            <w:r w:rsidRPr="00417E53">
              <w:rPr>
                <w:rFonts w:ascii="Aptos" w:hAnsi="Aptos"/>
                <w:color w:val="002E5D"/>
              </w:rPr>
              <w:t>Direct instruction on writing processes empowers students to navigate their writing journey independently.</w:t>
            </w:r>
          </w:p>
          <w:p w14:paraId="791346C2" w14:textId="77777777" w:rsidR="002C6770" w:rsidRPr="00417E53" w:rsidRDefault="002C6770" w:rsidP="00417E53">
            <w:pPr>
              <w:pStyle w:val="ListParagraph"/>
              <w:numPr>
                <w:ilvl w:val="0"/>
                <w:numId w:val="38"/>
              </w:numPr>
              <w:jc w:val="both"/>
              <w:rPr>
                <w:rFonts w:ascii="Aptos" w:hAnsi="Aptos"/>
                <w:color w:val="002E5D"/>
              </w:rPr>
            </w:pPr>
            <w:r w:rsidRPr="00417E53">
              <w:rPr>
                <w:rFonts w:ascii="Aptos" w:hAnsi="Aptos"/>
                <w:color w:val="002E5D"/>
              </w:rPr>
              <w:t>Maintaining a balance between composition and transcription, with high expectations for accuracy.</w:t>
            </w:r>
          </w:p>
          <w:p w14:paraId="738E7822" w14:textId="3845E2DE" w:rsidR="002C6770" w:rsidRPr="00417E53" w:rsidRDefault="002C6770" w:rsidP="00417E53">
            <w:pPr>
              <w:pStyle w:val="ListParagraph"/>
              <w:numPr>
                <w:ilvl w:val="0"/>
                <w:numId w:val="38"/>
              </w:numPr>
              <w:jc w:val="both"/>
              <w:rPr>
                <w:rFonts w:ascii="Aptos" w:hAnsi="Aptos"/>
                <w:color w:val="002E5D"/>
              </w:rPr>
            </w:pPr>
            <w:r w:rsidRPr="00417E53">
              <w:rPr>
                <w:rFonts w:ascii="Aptos" w:hAnsi="Aptos"/>
                <w:color w:val="002E5D"/>
              </w:rPr>
              <w:t xml:space="preserve">Conducting daily </w:t>
            </w:r>
            <w:r w:rsidR="00417E53" w:rsidRPr="00417E53">
              <w:rPr>
                <w:rFonts w:ascii="Aptos" w:hAnsi="Aptos"/>
                <w:color w:val="002E5D"/>
              </w:rPr>
              <w:t>mini lessons</w:t>
            </w:r>
            <w:r w:rsidRPr="00417E53">
              <w:rPr>
                <w:rFonts w:ascii="Aptos" w:hAnsi="Aptos"/>
                <w:color w:val="002E5D"/>
              </w:rPr>
              <w:t xml:space="preserve"> to teach writing strategies and self-regulation skills.</w:t>
            </w:r>
          </w:p>
          <w:p w14:paraId="3BA3B3B4" w14:textId="77777777" w:rsidR="002C6770" w:rsidRPr="00417E53" w:rsidRDefault="002C6770" w:rsidP="00417E53">
            <w:pPr>
              <w:pStyle w:val="ListParagraph"/>
              <w:numPr>
                <w:ilvl w:val="0"/>
                <w:numId w:val="38"/>
              </w:numPr>
              <w:jc w:val="both"/>
              <w:rPr>
                <w:rFonts w:ascii="Aptos" w:hAnsi="Aptos"/>
                <w:color w:val="002E5D"/>
              </w:rPr>
            </w:pPr>
            <w:r w:rsidRPr="00417E53">
              <w:rPr>
                <w:rFonts w:ascii="Aptos" w:hAnsi="Aptos"/>
                <w:color w:val="002E5D"/>
              </w:rPr>
              <w:t>Cultivating a supportive community of writers where each student is treated as a writer with high expectations.</w:t>
            </w:r>
          </w:p>
          <w:p w14:paraId="1231C3E7" w14:textId="77777777" w:rsidR="002C6770" w:rsidRPr="00417E53" w:rsidRDefault="002C6770" w:rsidP="00417E53">
            <w:pPr>
              <w:pStyle w:val="ListParagraph"/>
              <w:numPr>
                <w:ilvl w:val="0"/>
                <w:numId w:val="38"/>
              </w:numPr>
              <w:jc w:val="both"/>
              <w:rPr>
                <w:rFonts w:ascii="Aptos" w:hAnsi="Aptos"/>
                <w:color w:val="002E5D"/>
              </w:rPr>
            </w:pPr>
            <w:r w:rsidRPr="00417E53">
              <w:rPr>
                <w:rFonts w:ascii="Aptos" w:hAnsi="Aptos"/>
                <w:color w:val="002E5D"/>
              </w:rPr>
              <w:t>Pursuing purposeful and authentic writing projects collaboratively, with students actively involved in decision-making.</w:t>
            </w:r>
          </w:p>
          <w:p w14:paraId="1A3541A6" w14:textId="07B2B58C" w:rsidR="002C6770" w:rsidRPr="00417E53" w:rsidRDefault="002C6770" w:rsidP="00417E53">
            <w:pPr>
              <w:pStyle w:val="ListParagraph"/>
              <w:numPr>
                <w:ilvl w:val="0"/>
                <w:numId w:val="38"/>
              </w:numPr>
              <w:jc w:val="both"/>
              <w:rPr>
                <w:rFonts w:ascii="Aptos" w:hAnsi="Aptos"/>
                <w:color w:val="002E5D"/>
              </w:rPr>
            </w:pPr>
            <w:r w:rsidRPr="00417E53">
              <w:rPr>
                <w:rFonts w:ascii="Aptos" w:hAnsi="Aptos"/>
                <w:color w:val="002E5D"/>
              </w:rPr>
              <w:t>Ensuring consistency in classroom organi</w:t>
            </w:r>
            <w:r w:rsidR="00417E53" w:rsidRPr="00417E53">
              <w:rPr>
                <w:rFonts w:ascii="Aptos" w:hAnsi="Aptos"/>
                <w:color w:val="002E5D"/>
              </w:rPr>
              <w:t>s</w:t>
            </w:r>
            <w:r w:rsidRPr="00417E53">
              <w:rPr>
                <w:rFonts w:ascii="Aptos" w:hAnsi="Aptos"/>
                <w:color w:val="002E5D"/>
              </w:rPr>
              <w:t>ation and instruction routines.</w:t>
            </w:r>
          </w:p>
          <w:p w14:paraId="082430C9" w14:textId="77777777" w:rsidR="002C6770" w:rsidRPr="00417E53" w:rsidRDefault="002C6770" w:rsidP="00417E53">
            <w:pPr>
              <w:pStyle w:val="ListParagraph"/>
              <w:numPr>
                <w:ilvl w:val="0"/>
                <w:numId w:val="38"/>
              </w:numPr>
              <w:jc w:val="both"/>
              <w:rPr>
                <w:rFonts w:ascii="Aptos" w:hAnsi="Aptos"/>
                <w:color w:val="002E5D"/>
              </w:rPr>
            </w:pPr>
            <w:r w:rsidRPr="00417E53">
              <w:rPr>
                <w:rFonts w:ascii="Aptos" w:hAnsi="Aptos"/>
                <w:color w:val="002E5D"/>
              </w:rPr>
              <w:t>Encouraging personal writing projects to promote independent exploration and skill development.</w:t>
            </w:r>
          </w:p>
          <w:p w14:paraId="6F703A53" w14:textId="1833D970" w:rsidR="002C6770" w:rsidRPr="00417E53" w:rsidRDefault="002C6770" w:rsidP="00417E53">
            <w:pPr>
              <w:pStyle w:val="ListParagraph"/>
              <w:numPr>
                <w:ilvl w:val="0"/>
                <w:numId w:val="38"/>
              </w:numPr>
              <w:jc w:val="both"/>
              <w:rPr>
                <w:rFonts w:ascii="Aptos" w:hAnsi="Aptos"/>
                <w:color w:val="002E5D"/>
              </w:rPr>
            </w:pPr>
            <w:r w:rsidRPr="00417E53">
              <w:rPr>
                <w:rFonts w:ascii="Aptos" w:hAnsi="Aptos"/>
                <w:color w:val="002E5D"/>
              </w:rPr>
              <w:t>Model</w:t>
            </w:r>
            <w:r w:rsidR="00417E53" w:rsidRPr="00417E53">
              <w:rPr>
                <w:rFonts w:ascii="Aptos" w:hAnsi="Aptos"/>
                <w:color w:val="002E5D"/>
              </w:rPr>
              <w:t>l</w:t>
            </w:r>
            <w:r w:rsidRPr="00417E53">
              <w:rPr>
                <w:rFonts w:ascii="Aptos" w:hAnsi="Aptos"/>
                <w:color w:val="002E5D"/>
              </w:rPr>
              <w:t>ing writing as a pleasurable activity and providing individuali</w:t>
            </w:r>
            <w:r w:rsidR="00417E53" w:rsidRPr="00417E53">
              <w:rPr>
                <w:rFonts w:ascii="Aptos" w:hAnsi="Aptos"/>
                <w:color w:val="002E5D"/>
              </w:rPr>
              <w:t>s</w:t>
            </w:r>
            <w:r w:rsidRPr="00417E53">
              <w:rPr>
                <w:rFonts w:ascii="Aptos" w:hAnsi="Aptos"/>
                <w:color w:val="002E5D"/>
              </w:rPr>
              <w:t>ed feedback through pupil conferences.</w:t>
            </w:r>
          </w:p>
          <w:p w14:paraId="1833CD5D" w14:textId="3F7A81E8" w:rsidR="002C6770" w:rsidRDefault="002C6770" w:rsidP="00417E53">
            <w:pPr>
              <w:pStyle w:val="ListParagraph"/>
              <w:numPr>
                <w:ilvl w:val="0"/>
                <w:numId w:val="38"/>
              </w:numPr>
              <w:jc w:val="both"/>
              <w:rPr>
                <w:rFonts w:ascii="Aptos" w:hAnsi="Aptos"/>
                <w:color w:val="002E5D"/>
              </w:rPr>
            </w:pPr>
            <w:r w:rsidRPr="00417E53">
              <w:rPr>
                <w:rFonts w:ascii="Aptos" w:hAnsi="Aptos"/>
                <w:color w:val="002E5D"/>
              </w:rPr>
              <w:t>Integrating reading and writing instruction to foster a love for both literacy skills.</w:t>
            </w:r>
          </w:p>
          <w:p w14:paraId="667424BF" w14:textId="77777777" w:rsidR="007F5614" w:rsidRDefault="007F5614" w:rsidP="007F5614">
            <w:pPr>
              <w:jc w:val="both"/>
              <w:rPr>
                <w:rFonts w:ascii="Aptos" w:hAnsi="Aptos"/>
                <w:color w:val="002E5D"/>
              </w:rPr>
            </w:pPr>
          </w:p>
          <w:p w14:paraId="40DA1D87" w14:textId="2ADCC04C" w:rsidR="007F5614" w:rsidRDefault="007F5614" w:rsidP="007F5614">
            <w:pPr>
              <w:jc w:val="both"/>
              <w:rPr>
                <w:rFonts w:ascii="Aptos" w:hAnsi="Aptos"/>
                <w:color w:val="002E5D"/>
              </w:rPr>
            </w:pPr>
            <w:r w:rsidRPr="007F5614">
              <w:rPr>
                <w:rFonts w:ascii="Aptos" w:hAnsi="Aptos"/>
                <w:color w:val="002E5D"/>
              </w:rPr>
              <w:t xml:space="preserve">We implement </w:t>
            </w:r>
            <w:r>
              <w:rPr>
                <w:rFonts w:ascii="Aptos" w:hAnsi="Aptos"/>
                <w:color w:val="002E5D"/>
              </w:rPr>
              <w:t xml:space="preserve">this </w:t>
            </w:r>
            <w:r w:rsidRPr="007F5614">
              <w:rPr>
                <w:rFonts w:ascii="Aptos" w:hAnsi="Aptos"/>
                <w:color w:val="002E5D"/>
              </w:rPr>
              <w:t>because it promotes:</w:t>
            </w:r>
          </w:p>
          <w:p w14:paraId="70A0A1AD" w14:textId="77777777" w:rsidR="00C569C9" w:rsidRPr="007F5614" w:rsidRDefault="00C569C9" w:rsidP="007F5614">
            <w:pPr>
              <w:jc w:val="both"/>
              <w:rPr>
                <w:rFonts w:ascii="Aptos" w:hAnsi="Aptos"/>
                <w:color w:val="002E5D"/>
              </w:rPr>
            </w:pPr>
          </w:p>
          <w:p w14:paraId="10BABB4D" w14:textId="77777777" w:rsidR="007F5614" w:rsidRDefault="007F5614" w:rsidP="007F5614">
            <w:pPr>
              <w:jc w:val="both"/>
              <w:rPr>
                <w:rFonts w:ascii="Aptos" w:hAnsi="Aptos"/>
                <w:color w:val="002E5D"/>
              </w:rPr>
            </w:pPr>
            <w:r w:rsidRPr="007F5614">
              <w:rPr>
                <w:rFonts w:ascii="Aptos" w:hAnsi="Aptos"/>
                <w:b/>
                <w:bCs/>
                <w:color w:val="002E5D"/>
              </w:rPr>
              <w:t>Student Engagement</w:t>
            </w:r>
            <w:r w:rsidRPr="007F5614">
              <w:rPr>
                <w:rFonts w:ascii="Aptos" w:hAnsi="Aptos"/>
                <w:color w:val="002E5D"/>
              </w:rPr>
              <w:t xml:space="preserve"> </w:t>
            </w:r>
          </w:p>
          <w:p w14:paraId="0AABAC7F" w14:textId="4EFB10A7" w:rsidR="007F5614" w:rsidRPr="007F5614" w:rsidRDefault="007F5614" w:rsidP="007F5614">
            <w:pPr>
              <w:jc w:val="both"/>
              <w:rPr>
                <w:rFonts w:ascii="Aptos" w:hAnsi="Aptos"/>
                <w:color w:val="002E5D"/>
              </w:rPr>
            </w:pPr>
            <w:r w:rsidRPr="007F5614">
              <w:rPr>
                <w:rFonts w:ascii="Aptos" w:hAnsi="Aptos"/>
                <w:color w:val="002E5D"/>
              </w:rPr>
              <w:t>By creating a collaborative and supportive writing environment, students are actively engaged in the writing process, leading to greater enthusiasm and motivation.</w:t>
            </w:r>
          </w:p>
          <w:p w14:paraId="0F52AD34" w14:textId="77777777" w:rsidR="007F5614" w:rsidRDefault="007F5614" w:rsidP="007F5614">
            <w:pPr>
              <w:jc w:val="both"/>
              <w:rPr>
                <w:rFonts w:ascii="Aptos" w:hAnsi="Aptos"/>
                <w:b/>
                <w:bCs/>
                <w:color w:val="002E5D"/>
              </w:rPr>
            </w:pPr>
          </w:p>
          <w:p w14:paraId="27B277F6" w14:textId="77777777" w:rsidR="007F5614" w:rsidRDefault="007F5614" w:rsidP="007F5614">
            <w:pPr>
              <w:jc w:val="both"/>
              <w:rPr>
                <w:rFonts w:ascii="Aptos" w:hAnsi="Aptos"/>
                <w:color w:val="002E5D"/>
              </w:rPr>
            </w:pPr>
            <w:r w:rsidRPr="007F5614">
              <w:rPr>
                <w:rFonts w:ascii="Aptos" w:hAnsi="Aptos"/>
                <w:b/>
                <w:bCs/>
                <w:color w:val="002E5D"/>
              </w:rPr>
              <w:t>Individual Growth</w:t>
            </w:r>
            <w:r w:rsidRPr="007F5614">
              <w:rPr>
                <w:rFonts w:ascii="Aptos" w:hAnsi="Aptos"/>
                <w:color w:val="002E5D"/>
              </w:rPr>
              <w:t xml:space="preserve"> </w:t>
            </w:r>
          </w:p>
          <w:p w14:paraId="77053F8D" w14:textId="0E7827BC" w:rsidR="007F5614" w:rsidRPr="007F5614" w:rsidRDefault="007F5614" w:rsidP="007F5614">
            <w:pPr>
              <w:jc w:val="both"/>
              <w:rPr>
                <w:rFonts w:ascii="Aptos" w:hAnsi="Aptos"/>
                <w:color w:val="002E5D"/>
              </w:rPr>
            </w:pPr>
            <w:r w:rsidRPr="007F5614">
              <w:rPr>
                <w:rFonts w:ascii="Aptos" w:hAnsi="Aptos"/>
                <w:color w:val="002E5D"/>
              </w:rPr>
              <w:t>Through direct instruction and personali</w:t>
            </w:r>
            <w:r w:rsidR="0065436E">
              <w:rPr>
                <w:rFonts w:ascii="Aptos" w:hAnsi="Aptos"/>
                <w:color w:val="002E5D"/>
              </w:rPr>
              <w:t>s</w:t>
            </w:r>
            <w:r w:rsidRPr="007F5614">
              <w:rPr>
                <w:rFonts w:ascii="Aptos" w:hAnsi="Aptos"/>
                <w:color w:val="002E5D"/>
              </w:rPr>
              <w:t>ed feedback, students develop their writing skills at their own pace, fostering confidence and independence.</w:t>
            </w:r>
          </w:p>
          <w:p w14:paraId="5BFD5393" w14:textId="77777777" w:rsidR="00C569C9" w:rsidRDefault="00C569C9" w:rsidP="007F5614">
            <w:pPr>
              <w:jc w:val="both"/>
              <w:rPr>
                <w:rFonts w:ascii="Aptos" w:hAnsi="Aptos"/>
                <w:b/>
                <w:bCs/>
                <w:color w:val="002E5D"/>
              </w:rPr>
            </w:pPr>
          </w:p>
          <w:p w14:paraId="461B98CF" w14:textId="77777777" w:rsidR="00C569C9" w:rsidRDefault="007F5614" w:rsidP="007F5614">
            <w:pPr>
              <w:jc w:val="both"/>
              <w:rPr>
                <w:rFonts w:ascii="Aptos" w:hAnsi="Aptos"/>
                <w:b/>
                <w:bCs/>
                <w:color w:val="002E5D"/>
              </w:rPr>
            </w:pPr>
            <w:r w:rsidRPr="007F5614">
              <w:rPr>
                <w:rFonts w:ascii="Aptos" w:hAnsi="Aptos"/>
                <w:b/>
                <w:bCs/>
                <w:color w:val="002E5D"/>
              </w:rPr>
              <w:t>Meaningful Learning</w:t>
            </w:r>
          </w:p>
          <w:p w14:paraId="1F640600" w14:textId="63EAE9E3" w:rsidR="007F5614" w:rsidRDefault="007F5614" w:rsidP="007F5614">
            <w:pPr>
              <w:jc w:val="both"/>
              <w:rPr>
                <w:rFonts w:ascii="Aptos" w:hAnsi="Aptos"/>
                <w:color w:val="002E5D"/>
              </w:rPr>
            </w:pPr>
            <w:r w:rsidRPr="007F5614">
              <w:rPr>
                <w:rFonts w:ascii="Aptos" w:hAnsi="Aptos"/>
                <w:color w:val="002E5D"/>
              </w:rPr>
              <w:t>Purposeful and authentic writing projects encourage students to connect with their writing on a deeper level, making learning more meaningful and relevant to their lives.</w:t>
            </w:r>
          </w:p>
          <w:p w14:paraId="55151900" w14:textId="77777777" w:rsidR="00C569C9" w:rsidRPr="007F5614" w:rsidRDefault="00C569C9" w:rsidP="007F5614">
            <w:pPr>
              <w:jc w:val="both"/>
              <w:rPr>
                <w:rFonts w:ascii="Aptos" w:hAnsi="Aptos"/>
                <w:color w:val="002E5D"/>
              </w:rPr>
            </w:pPr>
          </w:p>
          <w:p w14:paraId="30EACE5E" w14:textId="77777777" w:rsidR="00C569C9" w:rsidRDefault="007F5614" w:rsidP="007F5614">
            <w:pPr>
              <w:jc w:val="both"/>
              <w:rPr>
                <w:rFonts w:ascii="Aptos" w:hAnsi="Aptos"/>
                <w:color w:val="002E5D"/>
              </w:rPr>
            </w:pPr>
            <w:r w:rsidRPr="007F5614">
              <w:rPr>
                <w:rFonts w:ascii="Aptos" w:hAnsi="Aptos"/>
                <w:b/>
                <w:bCs/>
                <w:color w:val="002E5D"/>
              </w:rPr>
              <w:t>Community Building</w:t>
            </w:r>
            <w:r w:rsidRPr="007F5614">
              <w:rPr>
                <w:rFonts w:ascii="Aptos" w:hAnsi="Aptos"/>
                <w:color w:val="002E5D"/>
              </w:rPr>
              <w:t xml:space="preserve"> </w:t>
            </w:r>
          </w:p>
          <w:p w14:paraId="5B46F88D" w14:textId="3DB05648" w:rsidR="007F5614" w:rsidRPr="007F5614" w:rsidRDefault="007F5614" w:rsidP="007F5614">
            <w:pPr>
              <w:jc w:val="both"/>
              <w:rPr>
                <w:rFonts w:ascii="Aptos" w:hAnsi="Aptos"/>
                <w:color w:val="002E5D"/>
              </w:rPr>
            </w:pPr>
            <w:r w:rsidRPr="007F5614">
              <w:rPr>
                <w:rFonts w:ascii="Aptos" w:hAnsi="Aptos"/>
                <w:color w:val="002E5D"/>
              </w:rPr>
              <w:t>A focus on creating a community of writers fosters positive relationships among students and teachers, enhancing the overall classroom atmosphere.</w:t>
            </w:r>
          </w:p>
          <w:p w14:paraId="5FB47889" w14:textId="77777777" w:rsidR="00C569C9" w:rsidRDefault="00C569C9" w:rsidP="007F5614">
            <w:pPr>
              <w:jc w:val="both"/>
              <w:rPr>
                <w:rFonts w:ascii="Aptos" w:hAnsi="Aptos"/>
                <w:b/>
                <w:bCs/>
                <w:color w:val="002E5D"/>
              </w:rPr>
            </w:pPr>
          </w:p>
          <w:p w14:paraId="6FC7FE34" w14:textId="77777777" w:rsidR="00C569C9" w:rsidRDefault="007F5614" w:rsidP="007F5614">
            <w:pPr>
              <w:jc w:val="both"/>
              <w:rPr>
                <w:rFonts w:ascii="Aptos" w:hAnsi="Aptos"/>
                <w:b/>
                <w:bCs/>
                <w:color w:val="002E5D"/>
              </w:rPr>
            </w:pPr>
            <w:r w:rsidRPr="007F5614">
              <w:rPr>
                <w:rFonts w:ascii="Aptos" w:hAnsi="Aptos"/>
                <w:b/>
                <w:bCs/>
                <w:color w:val="002E5D"/>
              </w:rPr>
              <w:t>Life-Long Literacy</w:t>
            </w:r>
          </w:p>
          <w:p w14:paraId="4CBA2F29" w14:textId="5045915F" w:rsidR="007F5614" w:rsidRPr="007F5614" w:rsidRDefault="007F5614" w:rsidP="007F5614">
            <w:pPr>
              <w:jc w:val="both"/>
              <w:rPr>
                <w:rFonts w:ascii="Aptos" w:hAnsi="Aptos"/>
                <w:color w:val="002E5D"/>
              </w:rPr>
            </w:pPr>
            <w:r w:rsidRPr="007F5614">
              <w:rPr>
                <w:rFonts w:ascii="Aptos" w:hAnsi="Aptos"/>
                <w:color w:val="002E5D"/>
              </w:rPr>
              <w:t xml:space="preserve">By integrating reading and writing instruction and </w:t>
            </w:r>
            <w:r w:rsidR="00C569C9" w:rsidRPr="007F5614">
              <w:rPr>
                <w:rFonts w:ascii="Aptos" w:hAnsi="Aptos"/>
                <w:color w:val="002E5D"/>
              </w:rPr>
              <w:t>modelling</w:t>
            </w:r>
            <w:r w:rsidRPr="007F5614">
              <w:rPr>
                <w:rFonts w:ascii="Aptos" w:hAnsi="Aptos"/>
                <w:color w:val="002E5D"/>
              </w:rPr>
              <w:t xml:space="preserve"> writing as a pleasurable activity, we </w:t>
            </w:r>
            <w:proofErr w:type="spellStart"/>
            <w:r w:rsidRPr="007F5614">
              <w:rPr>
                <w:rFonts w:ascii="Aptos" w:hAnsi="Aptos"/>
                <w:color w:val="002E5D"/>
              </w:rPr>
              <w:t>instill</w:t>
            </w:r>
            <w:proofErr w:type="spellEnd"/>
            <w:r w:rsidRPr="007F5614">
              <w:rPr>
                <w:rFonts w:ascii="Aptos" w:hAnsi="Aptos"/>
                <w:color w:val="002E5D"/>
              </w:rPr>
              <w:t xml:space="preserve"> a love for both literacy skills that extends beyond the classroom and into students' lives.</w:t>
            </w:r>
          </w:p>
          <w:p w14:paraId="7F606B79" w14:textId="5715BE9C" w:rsidR="00B04552" w:rsidRPr="00B04552" w:rsidRDefault="00B04552" w:rsidP="00B04552">
            <w:pPr>
              <w:jc w:val="both"/>
              <w:rPr>
                <w:rFonts w:ascii="Aptos" w:hAnsi="Aptos"/>
                <w:color w:val="002E5D"/>
              </w:rPr>
            </w:pPr>
          </w:p>
        </w:tc>
      </w:tr>
      <w:tr w:rsidR="005B005B" w:rsidRPr="005B005B" w14:paraId="3CEB2CCC" w14:textId="77777777" w:rsidTr="003B3302">
        <w:tc>
          <w:tcPr>
            <w:tcW w:w="10456" w:type="dxa"/>
            <w:shd w:val="clear" w:color="auto" w:fill="FBE4D5" w:themeFill="accent2" w:themeFillTint="33"/>
          </w:tcPr>
          <w:p w14:paraId="1D2F5C0D" w14:textId="6B7DA079" w:rsidR="00C93056" w:rsidRPr="005B005B" w:rsidRDefault="001D7CF7" w:rsidP="00746121">
            <w:pPr>
              <w:pStyle w:val="ListParagraph"/>
              <w:numPr>
                <w:ilvl w:val="0"/>
                <w:numId w:val="26"/>
              </w:numPr>
              <w:jc w:val="both"/>
              <w:rPr>
                <w:rFonts w:ascii="Aptos" w:hAnsi="Aptos"/>
                <w:color w:val="002E5D"/>
              </w:rPr>
            </w:pPr>
            <w:r>
              <w:rPr>
                <w:rFonts w:ascii="Aptos" w:hAnsi="Aptos"/>
                <w:color w:val="002E5D"/>
              </w:rPr>
              <w:lastRenderedPageBreak/>
              <w:t xml:space="preserve">Summative </w:t>
            </w:r>
            <w:r w:rsidR="00B04552">
              <w:rPr>
                <w:rFonts w:ascii="Aptos" w:hAnsi="Aptos"/>
                <w:color w:val="002E5D"/>
              </w:rPr>
              <w:t>Assessment</w:t>
            </w:r>
          </w:p>
        </w:tc>
      </w:tr>
      <w:tr w:rsidR="005B005B" w:rsidRPr="005B005B" w14:paraId="3587551A" w14:textId="77777777" w:rsidTr="003B3302">
        <w:tc>
          <w:tcPr>
            <w:tcW w:w="10456" w:type="dxa"/>
          </w:tcPr>
          <w:p w14:paraId="2D10C8A1" w14:textId="6A0B2D90" w:rsidR="005A0FAE" w:rsidRDefault="005A0FAE" w:rsidP="000944B9">
            <w:pPr>
              <w:jc w:val="both"/>
              <w:rPr>
                <w:rFonts w:ascii="Aptos" w:hAnsi="Aptos"/>
                <w:color w:val="002E5D"/>
              </w:rPr>
            </w:pPr>
            <w:r>
              <w:rPr>
                <w:rFonts w:ascii="Aptos" w:hAnsi="Aptos"/>
                <w:color w:val="002E5D"/>
              </w:rPr>
              <w:t xml:space="preserve">The Read Write Inc. phonic assessment framework provides the foundation </w:t>
            </w:r>
            <w:r w:rsidR="00BD189E">
              <w:rPr>
                <w:rFonts w:ascii="Aptos" w:hAnsi="Aptos"/>
                <w:color w:val="002E5D"/>
              </w:rPr>
              <w:t xml:space="preserve">in measuring reading competence. </w:t>
            </w:r>
          </w:p>
          <w:p w14:paraId="6EE72B50" w14:textId="77777777" w:rsidR="005A0FAE" w:rsidRDefault="005A0FAE" w:rsidP="000944B9">
            <w:pPr>
              <w:jc w:val="both"/>
              <w:rPr>
                <w:rFonts w:ascii="Aptos" w:hAnsi="Aptos"/>
                <w:color w:val="002E5D"/>
              </w:rPr>
            </w:pPr>
          </w:p>
          <w:p w14:paraId="0828E9C6" w14:textId="511B330C" w:rsidR="00C64DB1" w:rsidRPr="00CD0AC8" w:rsidRDefault="00C64DB1" w:rsidP="000944B9">
            <w:pPr>
              <w:jc w:val="both"/>
              <w:rPr>
                <w:rFonts w:ascii="Aptos" w:hAnsi="Aptos"/>
                <w:color w:val="002E5D"/>
              </w:rPr>
            </w:pPr>
            <w:r w:rsidRPr="00CD0AC8">
              <w:rPr>
                <w:rFonts w:ascii="Aptos" w:hAnsi="Aptos"/>
                <w:color w:val="002E5D"/>
              </w:rPr>
              <w:t>Rising Stars is</w:t>
            </w:r>
            <w:r w:rsidR="00BD189E">
              <w:rPr>
                <w:rFonts w:ascii="Aptos" w:hAnsi="Aptos"/>
                <w:color w:val="002E5D"/>
              </w:rPr>
              <w:t xml:space="preserve"> then</w:t>
            </w:r>
            <w:r w:rsidRPr="00CD0AC8">
              <w:rPr>
                <w:rFonts w:ascii="Aptos" w:hAnsi="Aptos"/>
                <w:color w:val="002E5D"/>
              </w:rPr>
              <w:t xml:space="preserve"> used as the key summative assessment tool for </w:t>
            </w:r>
            <w:r>
              <w:rPr>
                <w:rFonts w:ascii="Aptos" w:hAnsi="Aptos"/>
                <w:color w:val="002E5D"/>
              </w:rPr>
              <w:t>English</w:t>
            </w:r>
            <w:r w:rsidR="001D7CF7">
              <w:rPr>
                <w:rFonts w:ascii="Aptos" w:hAnsi="Aptos"/>
                <w:color w:val="002E5D"/>
              </w:rPr>
              <w:t xml:space="preserve"> (Reading / Spag)</w:t>
            </w:r>
            <w:r w:rsidR="00BD189E">
              <w:rPr>
                <w:rFonts w:ascii="Aptos" w:hAnsi="Aptos"/>
                <w:color w:val="002E5D"/>
              </w:rPr>
              <w:t xml:space="preserve"> in line with our ‘teaching-through-text’ pedagogy</w:t>
            </w:r>
            <w:r w:rsidR="000944B9">
              <w:rPr>
                <w:rFonts w:ascii="Aptos" w:hAnsi="Aptos"/>
                <w:color w:val="002E5D"/>
              </w:rPr>
              <w:t>.</w:t>
            </w:r>
          </w:p>
          <w:p w14:paraId="249D0A07" w14:textId="77777777" w:rsidR="00C64DB1" w:rsidRPr="00CD0AC8" w:rsidRDefault="00C64DB1" w:rsidP="00C64DB1">
            <w:pPr>
              <w:jc w:val="both"/>
              <w:rPr>
                <w:rFonts w:ascii="Aptos" w:hAnsi="Aptos"/>
                <w:color w:val="002E5D"/>
              </w:rPr>
            </w:pPr>
          </w:p>
          <w:p w14:paraId="379671C1" w14:textId="77777777" w:rsidR="00C64DB1" w:rsidRDefault="00C64DB1" w:rsidP="00C64DB1">
            <w:pPr>
              <w:jc w:val="both"/>
              <w:rPr>
                <w:rFonts w:ascii="Aptos" w:hAnsi="Aptos"/>
                <w:color w:val="002E5D"/>
              </w:rPr>
            </w:pPr>
            <w:r w:rsidRPr="00CD0AC8">
              <w:rPr>
                <w:rFonts w:ascii="Aptos" w:hAnsi="Aptos"/>
                <w:color w:val="002E5D"/>
              </w:rPr>
              <w:t xml:space="preserve">Teachers are required to use the QLA results from Rising Stars to make in-class intervention decisions and adjust future planning accordingly to target learning areas of need. </w:t>
            </w:r>
          </w:p>
          <w:p w14:paraId="5DCB4510" w14:textId="77777777" w:rsidR="00C64DB1" w:rsidRDefault="00C64DB1" w:rsidP="00C64DB1">
            <w:pPr>
              <w:jc w:val="both"/>
              <w:rPr>
                <w:rFonts w:ascii="Aptos" w:hAnsi="Aptos"/>
                <w:color w:val="002E5D"/>
              </w:rPr>
            </w:pPr>
          </w:p>
          <w:p w14:paraId="7A23E405" w14:textId="659F95D8" w:rsidR="001344D7" w:rsidRPr="00CD0AC8" w:rsidRDefault="00C64DB1" w:rsidP="00C64DB1">
            <w:pPr>
              <w:jc w:val="both"/>
              <w:rPr>
                <w:rFonts w:ascii="Aptos" w:hAnsi="Aptos"/>
                <w:color w:val="002E5D"/>
              </w:rPr>
            </w:pPr>
            <w:r>
              <w:rPr>
                <w:rFonts w:ascii="Aptos" w:hAnsi="Aptos"/>
                <w:color w:val="002E5D"/>
              </w:rPr>
              <w:t xml:space="preserve">For instance, </w:t>
            </w:r>
            <w:r w:rsidR="001344D7">
              <w:rPr>
                <w:rFonts w:ascii="Aptos" w:hAnsi="Aptos"/>
                <w:color w:val="002E5D"/>
              </w:rPr>
              <w:t>if prediction is a weakness for a particular group</w:t>
            </w:r>
            <w:r w:rsidR="00194C17">
              <w:rPr>
                <w:rFonts w:ascii="Aptos" w:hAnsi="Aptos"/>
                <w:color w:val="002E5D"/>
              </w:rPr>
              <w:t xml:space="preserve">/individual, the subsequent scheme of work will incorporate this as a priority with text choices made to support this. </w:t>
            </w:r>
          </w:p>
          <w:p w14:paraId="2196D055" w14:textId="77777777" w:rsidR="00C64DB1" w:rsidRPr="00CD0AC8" w:rsidRDefault="00C64DB1" w:rsidP="00C64DB1">
            <w:pPr>
              <w:jc w:val="both"/>
              <w:rPr>
                <w:rFonts w:ascii="Aptos" w:hAnsi="Aptos"/>
                <w:color w:val="002E5D"/>
              </w:rPr>
            </w:pPr>
          </w:p>
          <w:p w14:paraId="3B080ABB" w14:textId="68F5598E" w:rsidR="00B06827" w:rsidRDefault="00C64DB1" w:rsidP="00B04552">
            <w:pPr>
              <w:jc w:val="both"/>
              <w:rPr>
                <w:rFonts w:ascii="Aptos" w:hAnsi="Aptos"/>
                <w:color w:val="002E5D"/>
              </w:rPr>
            </w:pPr>
            <w:r w:rsidRPr="00CD0AC8">
              <w:rPr>
                <w:rFonts w:ascii="Aptos" w:hAnsi="Aptos"/>
                <w:color w:val="002E5D"/>
              </w:rPr>
              <w:t>Further use of Rising Stars allows teachers to make an accurate judgement on the pupil’s academic progress and current working level. Teachers are required to record their progress and current level on each pupil’s tracker.</w:t>
            </w:r>
          </w:p>
          <w:p w14:paraId="4AFAB900" w14:textId="77777777" w:rsidR="00DC59D5" w:rsidRDefault="00DC59D5" w:rsidP="00B04552">
            <w:pPr>
              <w:jc w:val="both"/>
              <w:rPr>
                <w:rFonts w:ascii="Aptos" w:hAnsi="Aptos"/>
                <w:color w:val="002E5D"/>
              </w:rPr>
            </w:pPr>
          </w:p>
          <w:p w14:paraId="51BFA9C9" w14:textId="6A80BA27" w:rsidR="004417BA" w:rsidRPr="001D7CF7" w:rsidRDefault="00DC59D5" w:rsidP="00B04552">
            <w:pPr>
              <w:jc w:val="both"/>
              <w:rPr>
                <w:rFonts w:ascii="Aptos" w:hAnsi="Aptos"/>
                <w:color w:val="002E5D"/>
              </w:rPr>
            </w:pPr>
            <w:r>
              <w:rPr>
                <w:rFonts w:ascii="Aptos" w:hAnsi="Aptos"/>
                <w:color w:val="002E5D"/>
              </w:rPr>
              <w:t xml:space="preserve">Writing is assessed summatively in </w:t>
            </w:r>
            <w:r w:rsidR="00770B14">
              <w:rPr>
                <w:rFonts w:ascii="Aptos" w:hAnsi="Aptos"/>
                <w:color w:val="002E5D"/>
              </w:rPr>
              <w:t xml:space="preserve">a </w:t>
            </w:r>
            <w:r w:rsidR="00770B14">
              <w:rPr>
                <w:rFonts w:ascii="Aptos" w:hAnsi="Aptos"/>
                <w:b/>
                <w:bCs/>
                <w:color w:val="002E5D"/>
              </w:rPr>
              <w:t xml:space="preserve">composite </w:t>
            </w:r>
            <w:r w:rsidR="00770B14">
              <w:rPr>
                <w:rFonts w:ascii="Aptos" w:hAnsi="Aptos"/>
                <w:color w:val="002E5D"/>
              </w:rPr>
              <w:t>sense against age related outcomes, as well</w:t>
            </w:r>
            <w:r w:rsidR="004417BA">
              <w:rPr>
                <w:rFonts w:ascii="Aptos" w:hAnsi="Aptos"/>
                <w:color w:val="002E5D"/>
              </w:rPr>
              <w:t xml:space="preserve"> is</w:t>
            </w:r>
            <w:r w:rsidR="00770B14">
              <w:rPr>
                <w:rFonts w:ascii="Aptos" w:hAnsi="Aptos"/>
                <w:color w:val="002E5D"/>
              </w:rPr>
              <w:t xml:space="preserve"> the context of the individual</w:t>
            </w:r>
            <w:r>
              <w:rPr>
                <w:rFonts w:ascii="Aptos" w:hAnsi="Aptos"/>
                <w:color w:val="002E5D"/>
              </w:rPr>
              <w:t xml:space="preserve"> </w:t>
            </w:r>
            <w:r>
              <w:rPr>
                <w:rFonts w:ascii="Aptos" w:hAnsi="Aptos"/>
                <w:b/>
                <w:bCs/>
                <w:color w:val="002E5D"/>
              </w:rPr>
              <w:t>com</w:t>
            </w:r>
            <w:r w:rsidR="001D7CF7">
              <w:rPr>
                <w:rFonts w:ascii="Aptos" w:hAnsi="Aptos"/>
                <w:b/>
                <w:bCs/>
                <w:color w:val="002E5D"/>
              </w:rPr>
              <w:t xml:space="preserve">ponents </w:t>
            </w:r>
            <w:r w:rsidR="001D7CF7">
              <w:rPr>
                <w:rFonts w:ascii="Aptos" w:hAnsi="Aptos"/>
                <w:color w:val="002E5D"/>
              </w:rPr>
              <w:t>that are covered throughout the ‘</w:t>
            </w:r>
            <w:proofErr w:type="gramStart"/>
            <w:r w:rsidR="001D7CF7">
              <w:rPr>
                <w:rFonts w:ascii="Aptos" w:hAnsi="Aptos"/>
                <w:color w:val="002E5D"/>
              </w:rPr>
              <w:t>mini-lessons</w:t>
            </w:r>
            <w:proofErr w:type="gramEnd"/>
            <w:r w:rsidR="001D7CF7">
              <w:rPr>
                <w:rFonts w:ascii="Aptos" w:hAnsi="Aptos"/>
                <w:color w:val="002E5D"/>
              </w:rPr>
              <w:t xml:space="preserve">’. Each project has a written outcome, so these pieces can be collated over time to measure progress. </w:t>
            </w:r>
            <w:r w:rsidR="00737AB8">
              <w:rPr>
                <w:rFonts w:ascii="Aptos" w:hAnsi="Aptos"/>
                <w:color w:val="002E5D"/>
              </w:rPr>
              <w:t xml:space="preserve">When applicable, these are then assessed against the writing AOs / grading of </w:t>
            </w:r>
            <w:r w:rsidR="00F4267A">
              <w:rPr>
                <w:rFonts w:ascii="Aptos" w:hAnsi="Aptos"/>
                <w:color w:val="002E5D"/>
              </w:rPr>
              <w:t xml:space="preserve">the ELC &gt; GCSE English Language syllabus. </w:t>
            </w:r>
          </w:p>
          <w:p w14:paraId="2522724A" w14:textId="4AACFE70" w:rsidR="004417BA" w:rsidRPr="005B005B" w:rsidRDefault="004417BA" w:rsidP="00B04552">
            <w:pPr>
              <w:jc w:val="both"/>
              <w:rPr>
                <w:rFonts w:ascii="Aptos" w:hAnsi="Aptos"/>
                <w:color w:val="002E5D"/>
              </w:rPr>
            </w:pPr>
          </w:p>
        </w:tc>
      </w:tr>
      <w:tr w:rsidR="005B005B" w:rsidRPr="005B005B" w14:paraId="1BD20A02" w14:textId="77777777" w:rsidTr="003B3302">
        <w:tc>
          <w:tcPr>
            <w:tcW w:w="10456" w:type="dxa"/>
            <w:shd w:val="clear" w:color="auto" w:fill="FBE4D5" w:themeFill="accent2" w:themeFillTint="33"/>
          </w:tcPr>
          <w:p w14:paraId="497B5754" w14:textId="464690A4" w:rsidR="000D29AE" w:rsidRPr="005B005B" w:rsidRDefault="00B04552" w:rsidP="00746121">
            <w:pPr>
              <w:pStyle w:val="ListParagraph"/>
              <w:numPr>
                <w:ilvl w:val="0"/>
                <w:numId w:val="26"/>
              </w:numPr>
              <w:jc w:val="both"/>
              <w:rPr>
                <w:rFonts w:ascii="Aptos" w:hAnsi="Aptos"/>
                <w:color w:val="002E5D"/>
              </w:rPr>
            </w:pPr>
            <w:r>
              <w:rPr>
                <w:rFonts w:ascii="Aptos" w:hAnsi="Aptos"/>
                <w:color w:val="002E5D"/>
              </w:rPr>
              <w:t>Reading Culture</w:t>
            </w:r>
          </w:p>
        </w:tc>
      </w:tr>
      <w:tr w:rsidR="005B005B" w:rsidRPr="005B005B" w14:paraId="5EC9E8BA" w14:textId="77777777" w:rsidTr="003B3302">
        <w:tc>
          <w:tcPr>
            <w:tcW w:w="10456" w:type="dxa"/>
          </w:tcPr>
          <w:p w14:paraId="267C3430" w14:textId="44F95A5E" w:rsidR="00B95DD7" w:rsidRDefault="00B95DD7" w:rsidP="00B95DD7">
            <w:pPr>
              <w:jc w:val="both"/>
              <w:rPr>
                <w:rFonts w:ascii="Aptos" w:hAnsi="Aptos"/>
                <w:color w:val="002E5D"/>
              </w:rPr>
            </w:pPr>
            <w:r>
              <w:rPr>
                <w:rFonts w:ascii="Aptos" w:hAnsi="Aptos"/>
                <w:color w:val="002E5D"/>
              </w:rPr>
              <w:t xml:space="preserve">7 key principles sit behind </w:t>
            </w:r>
            <w:r w:rsidR="00595208">
              <w:rPr>
                <w:rFonts w:ascii="Aptos" w:hAnsi="Aptos"/>
                <w:color w:val="002E5D"/>
              </w:rPr>
              <w:t xml:space="preserve">establishing </w:t>
            </w:r>
            <w:r w:rsidR="00595208" w:rsidRPr="00B95DD7">
              <w:rPr>
                <w:rFonts w:ascii="Aptos" w:hAnsi="Aptos"/>
                <w:color w:val="002E5D"/>
              </w:rPr>
              <w:t>a</w:t>
            </w:r>
            <w:r w:rsidRPr="00B95DD7">
              <w:rPr>
                <w:rFonts w:ascii="Aptos" w:hAnsi="Aptos"/>
                <w:color w:val="002E5D"/>
              </w:rPr>
              <w:t xml:space="preserve"> positive reading culture</w:t>
            </w:r>
            <w:r w:rsidR="00595208">
              <w:rPr>
                <w:rFonts w:ascii="Aptos" w:hAnsi="Aptos"/>
                <w:color w:val="002E5D"/>
              </w:rPr>
              <w:t>:</w:t>
            </w:r>
          </w:p>
          <w:p w14:paraId="56426321" w14:textId="77777777" w:rsidR="00595208" w:rsidRPr="00B95DD7" w:rsidRDefault="00595208" w:rsidP="00B95DD7">
            <w:pPr>
              <w:jc w:val="both"/>
              <w:rPr>
                <w:rFonts w:ascii="Aptos" w:hAnsi="Aptos"/>
                <w:color w:val="002E5D"/>
              </w:rPr>
            </w:pPr>
          </w:p>
          <w:p w14:paraId="4AC50415" w14:textId="77777777" w:rsidR="00595208" w:rsidRDefault="00B95DD7" w:rsidP="00595208">
            <w:pPr>
              <w:jc w:val="both"/>
              <w:rPr>
                <w:rFonts w:ascii="Aptos" w:hAnsi="Aptos"/>
                <w:b/>
                <w:bCs/>
                <w:color w:val="002E5D"/>
              </w:rPr>
            </w:pPr>
            <w:r w:rsidRPr="00B95DD7">
              <w:rPr>
                <w:rFonts w:ascii="Aptos" w:hAnsi="Aptos"/>
                <w:b/>
                <w:bCs/>
                <w:color w:val="002E5D"/>
              </w:rPr>
              <w:t>Diverse and Inclusive Book Selection</w:t>
            </w:r>
          </w:p>
          <w:p w14:paraId="05EACA6A" w14:textId="107DF24C" w:rsidR="00B95DD7" w:rsidRPr="00B95DD7" w:rsidRDefault="00B95DD7" w:rsidP="00595208">
            <w:pPr>
              <w:jc w:val="both"/>
              <w:rPr>
                <w:rFonts w:ascii="Aptos" w:hAnsi="Aptos"/>
                <w:color w:val="002E5D"/>
              </w:rPr>
            </w:pPr>
            <w:r w:rsidRPr="00B95DD7">
              <w:rPr>
                <w:rFonts w:ascii="Aptos" w:hAnsi="Aptos"/>
                <w:color w:val="002E5D"/>
              </w:rPr>
              <w:t>We curate a wide range of books that reflect the interests, backgrounds, and experiences of our pupils. By offering diverse literature, including books featuring characters from different cultures, abilities, and identities, we ensure that all students feel represented and engaged in reading.</w:t>
            </w:r>
          </w:p>
          <w:p w14:paraId="2799F87E" w14:textId="77777777" w:rsidR="00595208" w:rsidRDefault="00595208" w:rsidP="00595208">
            <w:pPr>
              <w:jc w:val="both"/>
              <w:rPr>
                <w:rFonts w:ascii="Aptos" w:hAnsi="Aptos"/>
                <w:b/>
                <w:bCs/>
                <w:color w:val="002E5D"/>
              </w:rPr>
            </w:pPr>
          </w:p>
          <w:p w14:paraId="357BC97F" w14:textId="77777777" w:rsidR="00595208" w:rsidRDefault="00B95DD7" w:rsidP="00595208">
            <w:pPr>
              <w:jc w:val="both"/>
              <w:rPr>
                <w:rFonts w:ascii="Aptos" w:hAnsi="Aptos"/>
                <w:b/>
                <w:bCs/>
                <w:color w:val="002E5D"/>
              </w:rPr>
            </w:pPr>
            <w:r w:rsidRPr="00B95DD7">
              <w:rPr>
                <w:rFonts w:ascii="Aptos" w:hAnsi="Aptos"/>
                <w:b/>
                <w:bCs/>
                <w:color w:val="002E5D"/>
              </w:rPr>
              <w:t>Access to Varied Reading Materials</w:t>
            </w:r>
          </w:p>
          <w:p w14:paraId="1B640818" w14:textId="25EDF925" w:rsidR="00B95DD7" w:rsidRDefault="00B95DD7" w:rsidP="00595208">
            <w:pPr>
              <w:jc w:val="both"/>
              <w:rPr>
                <w:rFonts w:ascii="Aptos" w:hAnsi="Aptos"/>
                <w:color w:val="002E5D"/>
              </w:rPr>
            </w:pPr>
            <w:r w:rsidRPr="00B95DD7">
              <w:rPr>
                <w:rFonts w:ascii="Aptos" w:hAnsi="Aptos"/>
                <w:color w:val="002E5D"/>
              </w:rPr>
              <w:t>We provide access to a variety of reading materials, including fiction, non-fiction, graphic novels, audiobooks, and digital resources. This ensures that students have choices and can select reading materials that cater to their individual interests and preferences.</w:t>
            </w:r>
          </w:p>
          <w:p w14:paraId="0A556FE6" w14:textId="77777777" w:rsidR="00595208" w:rsidRPr="00B95DD7" w:rsidRDefault="00595208" w:rsidP="00595208">
            <w:pPr>
              <w:jc w:val="both"/>
              <w:rPr>
                <w:rFonts w:ascii="Aptos" w:hAnsi="Aptos"/>
                <w:color w:val="002E5D"/>
              </w:rPr>
            </w:pPr>
          </w:p>
          <w:p w14:paraId="1B85B6D5" w14:textId="77777777" w:rsidR="00595208" w:rsidRDefault="00B95DD7" w:rsidP="00595208">
            <w:pPr>
              <w:jc w:val="both"/>
              <w:rPr>
                <w:rFonts w:ascii="Aptos" w:hAnsi="Aptos"/>
                <w:b/>
                <w:bCs/>
                <w:color w:val="002E5D"/>
              </w:rPr>
            </w:pPr>
            <w:r w:rsidRPr="00B95DD7">
              <w:rPr>
                <w:rFonts w:ascii="Aptos" w:hAnsi="Aptos"/>
                <w:b/>
                <w:bCs/>
                <w:color w:val="002E5D"/>
              </w:rPr>
              <w:t>Reading Environment and Resources</w:t>
            </w:r>
          </w:p>
          <w:p w14:paraId="67975469" w14:textId="1F575C96" w:rsidR="00B95DD7" w:rsidRDefault="00B95DD7" w:rsidP="00595208">
            <w:pPr>
              <w:jc w:val="both"/>
              <w:rPr>
                <w:rFonts w:ascii="Aptos" w:hAnsi="Aptos"/>
                <w:color w:val="002E5D"/>
              </w:rPr>
            </w:pPr>
            <w:r w:rsidRPr="00B95DD7">
              <w:rPr>
                <w:rFonts w:ascii="Aptos" w:hAnsi="Aptos"/>
                <w:color w:val="002E5D"/>
              </w:rPr>
              <w:t>We create inviting and comfortable reading environments within our school, including dedicated library spaces, cosy reading corners, and displays of recommended books</w:t>
            </w:r>
            <w:r w:rsidR="00595208">
              <w:rPr>
                <w:rFonts w:ascii="Aptos" w:hAnsi="Aptos"/>
                <w:color w:val="002E5D"/>
              </w:rPr>
              <w:t xml:space="preserve"> in classroom settings</w:t>
            </w:r>
            <w:r w:rsidRPr="00B95DD7">
              <w:rPr>
                <w:rFonts w:ascii="Aptos" w:hAnsi="Aptos"/>
                <w:color w:val="002E5D"/>
              </w:rPr>
              <w:t>. Additionally, we provide resources such as book clubs, author visits, and reading challenges to promote enthusiasm and engagement with reading.</w:t>
            </w:r>
          </w:p>
          <w:p w14:paraId="6DD454A5" w14:textId="77777777" w:rsidR="00595208" w:rsidRPr="00B95DD7" w:rsidRDefault="00595208" w:rsidP="00595208">
            <w:pPr>
              <w:jc w:val="both"/>
              <w:rPr>
                <w:rFonts w:ascii="Aptos" w:hAnsi="Aptos"/>
                <w:color w:val="002E5D"/>
              </w:rPr>
            </w:pPr>
          </w:p>
          <w:p w14:paraId="57256CF7" w14:textId="77777777" w:rsidR="00595208" w:rsidRDefault="00B95DD7" w:rsidP="00595208">
            <w:pPr>
              <w:jc w:val="both"/>
              <w:rPr>
                <w:rFonts w:ascii="Aptos" w:hAnsi="Aptos"/>
                <w:b/>
                <w:bCs/>
                <w:color w:val="002E5D"/>
              </w:rPr>
            </w:pPr>
            <w:r w:rsidRPr="00B95DD7">
              <w:rPr>
                <w:rFonts w:ascii="Aptos" w:hAnsi="Aptos"/>
                <w:b/>
                <w:bCs/>
                <w:color w:val="002E5D"/>
              </w:rPr>
              <w:t>Role Modelling and Promotion</w:t>
            </w:r>
          </w:p>
          <w:p w14:paraId="338E3C3A" w14:textId="51D2324C" w:rsidR="00B95DD7" w:rsidRDefault="00B95DD7" w:rsidP="00595208">
            <w:pPr>
              <w:jc w:val="both"/>
              <w:rPr>
                <w:rFonts w:ascii="Aptos" w:hAnsi="Aptos"/>
                <w:color w:val="002E5D"/>
              </w:rPr>
            </w:pPr>
            <w:r w:rsidRPr="00B95DD7">
              <w:rPr>
                <w:rFonts w:ascii="Aptos" w:hAnsi="Aptos"/>
                <w:color w:val="002E5D"/>
              </w:rPr>
              <w:t>We promote a culture of reading through positive role modelling by teachers, staff, and peer influencers. Teachers regularly share their own reading experiences and recommendations with students, and we celebrate reading achievements and milestones to foster a sense of accomplishment and pride in reading.</w:t>
            </w:r>
          </w:p>
          <w:p w14:paraId="455DEA6D" w14:textId="77777777" w:rsidR="00595208" w:rsidRDefault="00595208" w:rsidP="00595208">
            <w:pPr>
              <w:jc w:val="both"/>
              <w:rPr>
                <w:rFonts w:ascii="Aptos" w:hAnsi="Aptos"/>
                <w:color w:val="002E5D"/>
              </w:rPr>
            </w:pPr>
          </w:p>
          <w:p w14:paraId="79FCE7F4" w14:textId="77777777" w:rsidR="00BC6074" w:rsidRDefault="00BC6074" w:rsidP="00595208">
            <w:pPr>
              <w:jc w:val="both"/>
              <w:rPr>
                <w:rFonts w:ascii="Aptos" w:hAnsi="Aptos"/>
                <w:color w:val="002E5D"/>
              </w:rPr>
            </w:pPr>
          </w:p>
          <w:p w14:paraId="2CA8564B" w14:textId="77777777" w:rsidR="00BC6074" w:rsidRDefault="00BC6074" w:rsidP="00595208">
            <w:pPr>
              <w:jc w:val="both"/>
              <w:rPr>
                <w:rFonts w:ascii="Aptos" w:hAnsi="Aptos"/>
                <w:color w:val="002E5D"/>
              </w:rPr>
            </w:pPr>
          </w:p>
          <w:p w14:paraId="03663266" w14:textId="77777777" w:rsidR="00BC6074" w:rsidRPr="00B95DD7" w:rsidRDefault="00BC6074" w:rsidP="00595208">
            <w:pPr>
              <w:jc w:val="both"/>
              <w:rPr>
                <w:rFonts w:ascii="Aptos" w:hAnsi="Aptos"/>
                <w:color w:val="002E5D"/>
              </w:rPr>
            </w:pPr>
          </w:p>
          <w:p w14:paraId="27B7DA7A" w14:textId="77777777" w:rsidR="00595208" w:rsidRDefault="00B95DD7" w:rsidP="00595208">
            <w:pPr>
              <w:jc w:val="both"/>
              <w:rPr>
                <w:rFonts w:ascii="Aptos" w:hAnsi="Aptos"/>
                <w:b/>
                <w:bCs/>
                <w:color w:val="002E5D"/>
              </w:rPr>
            </w:pPr>
            <w:r w:rsidRPr="00B95DD7">
              <w:rPr>
                <w:rFonts w:ascii="Aptos" w:hAnsi="Aptos"/>
                <w:b/>
                <w:bCs/>
                <w:color w:val="002E5D"/>
              </w:rPr>
              <w:lastRenderedPageBreak/>
              <w:t>Supportive Reading Practices</w:t>
            </w:r>
          </w:p>
          <w:p w14:paraId="3E7ACFC0" w14:textId="46993E31" w:rsidR="00DC4A90" w:rsidRDefault="00B95DD7" w:rsidP="00595208">
            <w:pPr>
              <w:jc w:val="both"/>
              <w:rPr>
                <w:rFonts w:ascii="Aptos" w:hAnsi="Aptos"/>
                <w:color w:val="002E5D"/>
              </w:rPr>
            </w:pPr>
            <w:r w:rsidRPr="00B95DD7">
              <w:rPr>
                <w:rFonts w:ascii="Aptos" w:hAnsi="Aptos"/>
                <w:color w:val="002E5D"/>
              </w:rPr>
              <w:t>We implement supportive reading practices that accommodate the diverse needs of our pupils. This includes providing access to reading support resources such as audiobooks, large-print materials, and assistive technologies for students with special educational needs or disabilities.</w:t>
            </w:r>
          </w:p>
          <w:p w14:paraId="42C7CC89" w14:textId="77777777" w:rsidR="00DC4A90" w:rsidRDefault="00DC4A90" w:rsidP="00595208">
            <w:pPr>
              <w:jc w:val="both"/>
              <w:rPr>
                <w:rFonts w:ascii="Aptos" w:hAnsi="Aptos"/>
                <w:color w:val="002E5D"/>
              </w:rPr>
            </w:pPr>
          </w:p>
          <w:p w14:paraId="5FD6BFED" w14:textId="77777777" w:rsidR="006A188E" w:rsidRDefault="00B95DD7" w:rsidP="00595208">
            <w:pPr>
              <w:jc w:val="both"/>
              <w:rPr>
                <w:rFonts w:ascii="Aptos" w:hAnsi="Aptos"/>
                <w:color w:val="002E5D"/>
              </w:rPr>
            </w:pPr>
            <w:r w:rsidRPr="00B95DD7">
              <w:rPr>
                <w:rFonts w:ascii="Aptos" w:hAnsi="Aptos"/>
                <w:b/>
                <w:bCs/>
                <w:color w:val="002E5D"/>
              </w:rPr>
              <w:t>Parent</w:t>
            </w:r>
            <w:r w:rsidR="006A188E">
              <w:rPr>
                <w:rFonts w:ascii="Aptos" w:hAnsi="Aptos"/>
                <w:b/>
                <w:bCs/>
                <w:color w:val="002E5D"/>
              </w:rPr>
              <w:t>/Carer</w:t>
            </w:r>
            <w:r w:rsidRPr="00B95DD7">
              <w:rPr>
                <w:rFonts w:ascii="Aptos" w:hAnsi="Aptos"/>
                <w:b/>
                <w:bCs/>
                <w:color w:val="002E5D"/>
              </w:rPr>
              <w:t xml:space="preserve"> and Community Engagement</w:t>
            </w:r>
            <w:r w:rsidRPr="00B95DD7">
              <w:rPr>
                <w:rFonts w:ascii="Aptos" w:hAnsi="Aptos"/>
                <w:color w:val="002E5D"/>
              </w:rPr>
              <w:t xml:space="preserve"> </w:t>
            </w:r>
          </w:p>
          <w:p w14:paraId="644D07C4" w14:textId="52DF6948" w:rsidR="00B95DD7" w:rsidRDefault="00B95DD7" w:rsidP="00595208">
            <w:pPr>
              <w:jc w:val="both"/>
              <w:rPr>
                <w:rFonts w:ascii="Aptos" w:hAnsi="Aptos"/>
                <w:color w:val="002E5D"/>
              </w:rPr>
            </w:pPr>
            <w:r w:rsidRPr="00B95DD7">
              <w:rPr>
                <w:rFonts w:ascii="Aptos" w:hAnsi="Aptos"/>
                <w:color w:val="002E5D"/>
              </w:rPr>
              <w:t>We involve parents and the wider community in promoting a positive reading culture. This may include organising family literacy events, inviting guest speakers from the literary community, and partnering with local libraries and organisations to provide access to reading resources and activities.</w:t>
            </w:r>
          </w:p>
          <w:p w14:paraId="79D59351" w14:textId="77777777" w:rsidR="006A188E" w:rsidRDefault="006A188E" w:rsidP="00595208">
            <w:pPr>
              <w:jc w:val="both"/>
              <w:rPr>
                <w:rFonts w:ascii="Aptos" w:hAnsi="Aptos"/>
                <w:color w:val="002E5D"/>
              </w:rPr>
            </w:pPr>
          </w:p>
          <w:p w14:paraId="7706850E" w14:textId="77777777" w:rsidR="006A188E" w:rsidRDefault="00B95DD7" w:rsidP="006A188E">
            <w:pPr>
              <w:jc w:val="both"/>
              <w:rPr>
                <w:rFonts w:ascii="Aptos" w:hAnsi="Aptos"/>
                <w:color w:val="002E5D"/>
              </w:rPr>
            </w:pPr>
            <w:r w:rsidRPr="00B95DD7">
              <w:rPr>
                <w:rFonts w:ascii="Aptos" w:hAnsi="Aptos"/>
                <w:b/>
                <w:bCs/>
                <w:color w:val="002E5D"/>
              </w:rPr>
              <w:t>Celebration of Reading</w:t>
            </w:r>
            <w:r w:rsidRPr="00B95DD7">
              <w:rPr>
                <w:rFonts w:ascii="Aptos" w:hAnsi="Aptos"/>
                <w:color w:val="002E5D"/>
              </w:rPr>
              <w:t xml:space="preserve"> </w:t>
            </w:r>
          </w:p>
          <w:p w14:paraId="7A2FCA55" w14:textId="2794156C" w:rsidR="00B95DD7" w:rsidRPr="00B95DD7" w:rsidRDefault="00B95DD7" w:rsidP="006A188E">
            <w:pPr>
              <w:jc w:val="both"/>
              <w:rPr>
                <w:rFonts w:ascii="Aptos" w:hAnsi="Aptos"/>
                <w:color w:val="002E5D"/>
              </w:rPr>
            </w:pPr>
            <w:r w:rsidRPr="00B95DD7">
              <w:rPr>
                <w:rFonts w:ascii="Aptos" w:hAnsi="Aptos"/>
                <w:color w:val="002E5D"/>
              </w:rPr>
              <w:t>We celebrate reading as a valued and enjoyable activity through regular events, such as World Book Day, author visits, book fairs, and themed reading weeks. These celebrations create excitement around reading and reinforce the importance of literacy in our school community.</w:t>
            </w:r>
          </w:p>
          <w:p w14:paraId="3F13344B" w14:textId="7AB54070" w:rsidR="00286633" w:rsidRPr="005B005B" w:rsidRDefault="00286633" w:rsidP="00B04552">
            <w:pPr>
              <w:jc w:val="both"/>
              <w:rPr>
                <w:rFonts w:ascii="Aptos" w:hAnsi="Aptos"/>
                <w:color w:val="002E5D"/>
              </w:rPr>
            </w:pPr>
          </w:p>
        </w:tc>
      </w:tr>
      <w:tr w:rsidR="005B005B" w:rsidRPr="005B005B" w14:paraId="4F61915B" w14:textId="77777777" w:rsidTr="003B3302">
        <w:tc>
          <w:tcPr>
            <w:tcW w:w="10456" w:type="dxa"/>
            <w:shd w:val="clear" w:color="auto" w:fill="FBE4D5" w:themeFill="accent2" w:themeFillTint="33"/>
          </w:tcPr>
          <w:p w14:paraId="1AD097F0" w14:textId="08A3DA07" w:rsidR="000D29AE" w:rsidRPr="005B005B" w:rsidRDefault="00FA1562" w:rsidP="00746121">
            <w:pPr>
              <w:pStyle w:val="ListParagraph"/>
              <w:numPr>
                <w:ilvl w:val="0"/>
                <w:numId w:val="26"/>
              </w:numPr>
              <w:jc w:val="both"/>
              <w:rPr>
                <w:rFonts w:ascii="Aptos" w:hAnsi="Aptos"/>
                <w:color w:val="002E5D"/>
              </w:rPr>
            </w:pPr>
            <w:r>
              <w:rPr>
                <w:rFonts w:ascii="Aptos" w:hAnsi="Aptos"/>
                <w:color w:val="002E5D"/>
              </w:rPr>
              <w:lastRenderedPageBreak/>
              <w:t>Systems</w:t>
            </w:r>
          </w:p>
        </w:tc>
      </w:tr>
      <w:tr w:rsidR="005B005B" w:rsidRPr="005B005B" w14:paraId="779183FC" w14:textId="77777777" w:rsidTr="00FA1562">
        <w:trPr>
          <w:trHeight w:val="1415"/>
        </w:trPr>
        <w:tc>
          <w:tcPr>
            <w:tcW w:w="10456" w:type="dxa"/>
          </w:tcPr>
          <w:p w14:paraId="3857F8B6" w14:textId="77777777" w:rsidR="00FA1562" w:rsidRDefault="00122746" w:rsidP="005427CA">
            <w:pPr>
              <w:jc w:val="both"/>
              <w:rPr>
                <w:rFonts w:ascii="Aptos" w:hAnsi="Aptos"/>
                <w:color w:val="002E5D"/>
              </w:rPr>
            </w:pPr>
            <w:r>
              <w:rPr>
                <w:rFonts w:ascii="Aptos" w:hAnsi="Aptos"/>
                <w:color w:val="002E5D"/>
              </w:rPr>
              <w:t xml:space="preserve">There is a designated lead for English, whose responsibility covers the delivery and the support of other teachers to deliver this subject </w:t>
            </w:r>
            <w:r w:rsidR="00015A05">
              <w:rPr>
                <w:rFonts w:ascii="Aptos" w:hAnsi="Aptos"/>
                <w:color w:val="002E5D"/>
              </w:rPr>
              <w:t xml:space="preserve">effectively, including providing internal and external support/CPD to support instruction. </w:t>
            </w:r>
          </w:p>
          <w:p w14:paraId="2499C2E7" w14:textId="77777777" w:rsidR="00015A05" w:rsidRDefault="00015A05" w:rsidP="005427CA">
            <w:pPr>
              <w:jc w:val="both"/>
              <w:rPr>
                <w:rFonts w:ascii="Aptos" w:hAnsi="Aptos"/>
                <w:color w:val="002E5D"/>
              </w:rPr>
            </w:pPr>
          </w:p>
          <w:p w14:paraId="00CD0110" w14:textId="6F22A687" w:rsidR="00015A05" w:rsidRDefault="00015A05" w:rsidP="005427CA">
            <w:pPr>
              <w:jc w:val="both"/>
              <w:rPr>
                <w:rFonts w:ascii="Aptos" w:hAnsi="Aptos"/>
                <w:color w:val="002E5D"/>
              </w:rPr>
            </w:pPr>
            <w:r>
              <w:rPr>
                <w:rFonts w:ascii="Aptos" w:hAnsi="Aptos"/>
                <w:color w:val="002E5D"/>
              </w:rPr>
              <w:t xml:space="preserve">Implementing whole school models ensures that the subject remains predictable, </w:t>
            </w:r>
            <w:r w:rsidR="00DC4A90">
              <w:rPr>
                <w:rFonts w:ascii="Aptos" w:hAnsi="Aptos"/>
                <w:color w:val="002E5D"/>
              </w:rPr>
              <w:t>cohesive,</w:t>
            </w:r>
            <w:r>
              <w:rPr>
                <w:rFonts w:ascii="Aptos" w:hAnsi="Aptos"/>
                <w:color w:val="002E5D"/>
              </w:rPr>
              <w:t xml:space="preserve"> and </w:t>
            </w:r>
            <w:r w:rsidR="00A33A5E">
              <w:rPr>
                <w:rFonts w:ascii="Aptos" w:hAnsi="Aptos"/>
                <w:color w:val="002E5D"/>
              </w:rPr>
              <w:t xml:space="preserve">robust. </w:t>
            </w:r>
          </w:p>
          <w:p w14:paraId="6B460097" w14:textId="18EC50F3" w:rsidR="00A33A5E" w:rsidRPr="005B005B" w:rsidRDefault="00A33A5E" w:rsidP="005427CA">
            <w:pPr>
              <w:jc w:val="both"/>
              <w:rPr>
                <w:rFonts w:ascii="Aptos" w:hAnsi="Aptos"/>
                <w:color w:val="002E5D"/>
              </w:rPr>
            </w:pPr>
          </w:p>
        </w:tc>
      </w:tr>
      <w:tr w:rsidR="005B005B" w:rsidRPr="005B005B" w14:paraId="53D5D3FB" w14:textId="77777777" w:rsidTr="003B3302">
        <w:tc>
          <w:tcPr>
            <w:tcW w:w="10456" w:type="dxa"/>
            <w:shd w:val="clear" w:color="auto" w:fill="FBE4D5" w:themeFill="accent2" w:themeFillTint="33"/>
          </w:tcPr>
          <w:p w14:paraId="0D8F7706" w14:textId="6E1D0F32" w:rsidR="000D29AE" w:rsidRPr="005B005B" w:rsidRDefault="00FA1562" w:rsidP="00A31A0E">
            <w:pPr>
              <w:pStyle w:val="ListParagraph"/>
              <w:numPr>
                <w:ilvl w:val="0"/>
                <w:numId w:val="26"/>
              </w:numPr>
              <w:jc w:val="both"/>
              <w:rPr>
                <w:rFonts w:ascii="Aptos" w:hAnsi="Aptos"/>
                <w:color w:val="002E5D"/>
              </w:rPr>
            </w:pPr>
            <w:r>
              <w:rPr>
                <w:rFonts w:ascii="Aptos" w:hAnsi="Aptos"/>
                <w:color w:val="002E5D"/>
              </w:rPr>
              <w:t>Monitoring and Evaluation</w:t>
            </w:r>
          </w:p>
        </w:tc>
      </w:tr>
      <w:tr w:rsidR="005B005B" w:rsidRPr="005B005B" w14:paraId="1046D10F" w14:textId="77777777" w:rsidTr="003B3302">
        <w:tc>
          <w:tcPr>
            <w:tcW w:w="10456" w:type="dxa"/>
          </w:tcPr>
          <w:p w14:paraId="378A6C96" w14:textId="0CAE7AE1" w:rsidR="00B04552" w:rsidRDefault="003C1398" w:rsidP="00244A60">
            <w:pPr>
              <w:jc w:val="both"/>
              <w:rPr>
                <w:rFonts w:ascii="Aptos" w:hAnsi="Aptos"/>
                <w:color w:val="002E5D"/>
              </w:rPr>
            </w:pPr>
            <w:r>
              <w:rPr>
                <w:rFonts w:ascii="Aptos" w:hAnsi="Aptos"/>
                <w:color w:val="002E5D"/>
              </w:rPr>
              <w:t xml:space="preserve">The </w:t>
            </w:r>
            <w:r w:rsidRPr="00244A60">
              <w:rPr>
                <w:rFonts w:ascii="Aptos" w:hAnsi="Aptos"/>
                <w:color w:val="002E5D"/>
              </w:rPr>
              <w:t>English</w:t>
            </w:r>
            <w:r>
              <w:rPr>
                <w:rFonts w:ascii="Aptos" w:hAnsi="Aptos"/>
                <w:color w:val="002E5D"/>
              </w:rPr>
              <w:t xml:space="preserve"> Lead / Headteacher will be responsible for </w:t>
            </w:r>
            <w:r w:rsidR="00244A60">
              <w:rPr>
                <w:rFonts w:ascii="Aptos" w:hAnsi="Aptos"/>
                <w:color w:val="002E5D"/>
              </w:rPr>
              <w:t xml:space="preserve">the quality of the English provision. </w:t>
            </w:r>
          </w:p>
          <w:p w14:paraId="152591D3" w14:textId="77777777" w:rsidR="00244A60" w:rsidRDefault="00244A60" w:rsidP="00244A60">
            <w:pPr>
              <w:jc w:val="both"/>
              <w:rPr>
                <w:rFonts w:ascii="Aptos" w:hAnsi="Aptos"/>
                <w:color w:val="002E5D"/>
              </w:rPr>
            </w:pPr>
          </w:p>
          <w:p w14:paraId="2BD7AD23" w14:textId="77777777" w:rsidR="00244A60" w:rsidRPr="00244A60" w:rsidRDefault="00244A60" w:rsidP="00244A60">
            <w:pPr>
              <w:jc w:val="both"/>
              <w:rPr>
                <w:rFonts w:ascii="Aptos" w:hAnsi="Aptos"/>
                <w:color w:val="002E5D"/>
              </w:rPr>
            </w:pPr>
            <w:r w:rsidRPr="00244A60">
              <w:rPr>
                <w:rFonts w:ascii="Aptos" w:hAnsi="Aptos"/>
                <w:color w:val="002E5D"/>
              </w:rPr>
              <w:t>Governors will ensure that the quality of education is regularly scrutinised to ensure it is meeting the required standard.</w:t>
            </w:r>
          </w:p>
          <w:p w14:paraId="0C19EC76" w14:textId="77777777" w:rsidR="00244A60" w:rsidRPr="00244A60" w:rsidRDefault="00244A60" w:rsidP="00244A60">
            <w:pPr>
              <w:jc w:val="both"/>
              <w:rPr>
                <w:rFonts w:ascii="Aptos" w:hAnsi="Aptos"/>
                <w:color w:val="002E5D"/>
              </w:rPr>
            </w:pPr>
          </w:p>
          <w:p w14:paraId="2805E72B" w14:textId="77777777" w:rsidR="00244A60" w:rsidRDefault="00244A60" w:rsidP="00244A60">
            <w:pPr>
              <w:jc w:val="both"/>
              <w:rPr>
                <w:rFonts w:ascii="Aptos" w:hAnsi="Aptos"/>
                <w:color w:val="002E5D"/>
              </w:rPr>
            </w:pPr>
            <w:r w:rsidRPr="00244A60">
              <w:rPr>
                <w:rFonts w:ascii="Aptos" w:hAnsi="Aptos"/>
                <w:color w:val="002E5D"/>
              </w:rPr>
              <w:t>There will be a full monitoring and evaluation schedule in place to quality assure assessment and pro-actively address when appropriate progress is not being made.</w:t>
            </w:r>
          </w:p>
          <w:p w14:paraId="1796D3C4" w14:textId="59912F0D" w:rsidR="00244A60" w:rsidRPr="005B005B" w:rsidRDefault="00244A60" w:rsidP="00244A60">
            <w:pPr>
              <w:jc w:val="both"/>
              <w:rPr>
                <w:rFonts w:ascii="Aptos" w:hAnsi="Aptos"/>
                <w:color w:val="002E5D"/>
              </w:rPr>
            </w:pPr>
          </w:p>
        </w:tc>
      </w:tr>
    </w:tbl>
    <w:p w14:paraId="01D2057D" w14:textId="77777777" w:rsidR="00FA1562" w:rsidRDefault="00FA1562" w:rsidP="003544BA">
      <w:pPr>
        <w:rPr>
          <w:rFonts w:ascii="Aptos" w:hAnsi="Aptos"/>
          <w:color w:val="002E5D"/>
        </w:rPr>
      </w:pPr>
    </w:p>
    <w:tbl>
      <w:tblPr>
        <w:tblStyle w:val="TableGrid"/>
        <w:tblW w:w="0" w:type="auto"/>
        <w:tblLook w:val="04A0" w:firstRow="1" w:lastRow="0" w:firstColumn="1" w:lastColumn="0" w:noHBand="0" w:noVBand="1"/>
      </w:tblPr>
      <w:tblGrid>
        <w:gridCol w:w="10456"/>
      </w:tblGrid>
      <w:tr w:rsidR="00EF7F97" w:rsidRPr="000450B2" w14:paraId="18B30B1A" w14:textId="77777777" w:rsidTr="00527F81">
        <w:tc>
          <w:tcPr>
            <w:tcW w:w="10456" w:type="dxa"/>
            <w:shd w:val="clear" w:color="auto" w:fill="FBE4D5" w:themeFill="accent2" w:themeFillTint="33"/>
          </w:tcPr>
          <w:p w14:paraId="68D0434F" w14:textId="77777777" w:rsidR="00EF7F97" w:rsidRPr="000450B2" w:rsidRDefault="00EF7F97" w:rsidP="00527F81">
            <w:pPr>
              <w:jc w:val="both"/>
              <w:rPr>
                <w:rFonts w:ascii="Aptos" w:hAnsi="Aptos"/>
                <w:color w:val="323E4F" w:themeColor="text2" w:themeShade="BF"/>
              </w:rPr>
            </w:pPr>
            <w:r w:rsidRPr="000450B2">
              <w:rPr>
                <w:rFonts w:ascii="Aptos" w:hAnsi="Aptos"/>
                <w:color w:val="323E4F" w:themeColor="text2" w:themeShade="BF"/>
              </w:rPr>
              <w:t>Updates</w:t>
            </w:r>
          </w:p>
        </w:tc>
      </w:tr>
      <w:tr w:rsidR="00EF7F97" w:rsidRPr="000450B2" w14:paraId="1F23B0C2" w14:textId="77777777" w:rsidTr="00527F81">
        <w:tc>
          <w:tcPr>
            <w:tcW w:w="10456" w:type="dxa"/>
          </w:tcPr>
          <w:p w14:paraId="27BD94B3" w14:textId="77777777" w:rsidR="00EF7F97" w:rsidRPr="000450B2" w:rsidRDefault="00EF7F97" w:rsidP="00527F81">
            <w:pPr>
              <w:spacing w:line="276" w:lineRule="auto"/>
              <w:jc w:val="both"/>
              <w:rPr>
                <w:rFonts w:ascii="Aptos" w:hAnsi="Aptos"/>
                <w:color w:val="323E4F" w:themeColor="text2" w:themeShade="BF"/>
                <w:u w:val="single"/>
              </w:rPr>
            </w:pPr>
          </w:p>
          <w:tbl>
            <w:tblPr>
              <w:tblStyle w:val="TableGrid"/>
              <w:tblW w:w="0" w:type="auto"/>
              <w:tblLook w:val="04A0" w:firstRow="1" w:lastRow="0" w:firstColumn="1" w:lastColumn="0" w:noHBand="0" w:noVBand="1"/>
            </w:tblPr>
            <w:tblGrid>
              <w:gridCol w:w="2710"/>
              <w:gridCol w:w="7520"/>
            </w:tblGrid>
            <w:tr w:rsidR="00EF7F97" w:rsidRPr="000450B2" w14:paraId="75441A7D" w14:textId="77777777" w:rsidTr="00527F81">
              <w:tc>
                <w:tcPr>
                  <w:tcW w:w="2710" w:type="dxa"/>
                  <w:shd w:val="clear" w:color="auto" w:fill="FBE4D5" w:themeFill="accent2" w:themeFillTint="33"/>
                </w:tcPr>
                <w:p w14:paraId="2EFE6FF8" w14:textId="77777777" w:rsidR="00EF7F97" w:rsidRPr="000450B2" w:rsidRDefault="00EF7F97" w:rsidP="00527F81">
                  <w:pPr>
                    <w:spacing w:line="276" w:lineRule="auto"/>
                    <w:jc w:val="both"/>
                    <w:rPr>
                      <w:rFonts w:ascii="Aptos" w:hAnsi="Aptos"/>
                      <w:color w:val="323E4F" w:themeColor="text2" w:themeShade="BF"/>
                    </w:rPr>
                  </w:pPr>
                  <w:r w:rsidRPr="000450B2">
                    <w:rPr>
                      <w:rFonts w:ascii="Aptos" w:hAnsi="Aptos"/>
                      <w:color w:val="323E4F" w:themeColor="text2" w:themeShade="BF"/>
                    </w:rPr>
                    <w:t>Dates</w:t>
                  </w:r>
                </w:p>
              </w:tc>
              <w:tc>
                <w:tcPr>
                  <w:tcW w:w="7520" w:type="dxa"/>
                  <w:shd w:val="clear" w:color="auto" w:fill="FBE4D5" w:themeFill="accent2" w:themeFillTint="33"/>
                </w:tcPr>
                <w:p w14:paraId="721A47DF" w14:textId="77777777" w:rsidR="00EF7F97" w:rsidRPr="000450B2" w:rsidRDefault="00EF7F97" w:rsidP="00527F81">
                  <w:pPr>
                    <w:spacing w:line="276" w:lineRule="auto"/>
                    <w:jc w:val="both"/>
                    <w:rPr>
                      <w:rFonts w:ascii="Aptos" w:hAnsi="Aptos"/>
                      <w:color w:val="323E4F" w:themeColor="text2" w:themeShade="BF"/>
                    </w:rPr>
                  </w:pPr>
                  <w:r w:rsidRPr="000450B2">
                    <w:rPr>
                      <w:rFonts w:ascii="Aptos" w:hAnsi="Aptos"/>
                      <w:color w:val="323E4F" w:themeColor="text2" w:themeShade="BF"/>
                    </w:rPr>
                    <w:t>Comments</w:t>
                  </w:r>
                </w:p>
              </w:tc>
            </w:tr>
            <w:tr w:rsidR="00EF7F97" w:rsidRPr="000450B2" w14:paraId="582FA169" w14:textId="77777777" w:rsidTr="00527F81">
              <w:tc>
                <w:tcPr>
                  <w:tcW w:w="2710" w:type="dxa"/>
                </w:tcPr>
                <w:p w14:paraId="50B91D94" w14:textId="77777777" w:rsidR="00EF7F97" w:rsidRPr="000450B2" w:rsidRDefault="00EF7F97" w:rsidP="00527F81">
                  <w:pPr>
                    <w:spacing w:line="276" w:lineRule="auto"/>
                    <w:jc w:val="both"/>
                    <w:rPr>
                      <w:rFonts w:ascii="Aptos" w:hAnsi="Aptos"/>
                      <w:color w:val="323E4F" w:themeColor="text2" w:themeShade="BF"/>
                    </w:rPr>
                  </w:pPr>
                </w:p>
              </w:tc>
              <w:tc>
                <w:tcPr>
                  <w:tcW w:w="7520" w:type="dxa"/>
                </w:tcPr>
                <w:p w14:paraId="68B08D75" w14:textId="77777777" w:rsidR="00EF7F97" w:rsidRPr="000450B2" w:rsidRDefault="00EF7F97" w:rsidP="00527F81">
                  <w:pPr>
                    <w:spacing w:line="276" w:lineRule="auto"/>
                    <w:jc w:val="both"/>
                    <w:rPr>
                      <w:rFonts w:ascii="Aptos" w:hAnsi="Aptos"/>
                      <w:color w:val="323E4F" w:themeColor="text2" w:themeShade="BF"/>
                    </w:rPr>
                  </w:pPr>
                </w:p>
              </w:tc>
            </w:tr>
            <w:tr w:rsidR="00EF7F97" w:rsidRPr="000450B2" w14:paraId="752564BD" w14:textId="77777777" w:rsidTr="00527F81">
              <w:tc>
                <w:tcPr>
                  <w:tcW w:w="2710" w:type="dxa"/>
                </w:tcPr>
                <w:p w14:paraId="3650262B" w14:textId="77777777" w:rsidR="00EF7F97" w:rsidRPr="000450B2" w:rsidRDefault="00EF7F97" w:rsidP="00527F81">
                  <w:pPr>
                    <w:spacing w:line="276" w:lineRule="auto"/>
                    <w:jc w:val="both"/>
                    <w:rPr>
                      <w:rFonts w:ascii="Aptos" w:hAnsi="Aptos"/>
                      <w:color w:val="323E4F" w:themeColor="text2" w:themeShade="BF"/>
                    </w:rPr>
                  </w:pPr>
                </w:p>
              </w:tc>
              <w:tc>
                <w:tcPr>
                  <w:tcW w:w="7520" w:type="dxa"/>
                </w:tcPr>
                <w:p w14:paraId="3BD4FE1D" w14:textId="77777777" w:rsidR="00EF7F97" w:rsidRPr="000450B2" w:rsidRDefault="00EF7F97" w:rsidP="00527F81">
                  <w:pPr>
                    <w:spacing w:line="276" w:lineRule="auto"/>
                    <w:jc w:val="both"/>
                    <w:rPr>
                      <w:rFonts w:ascii="Aptos" w:hAnsi="Aptos"/>
                      <w:color w:val="323E4F" w:themeColor="text2" w:themeShade="BF"/>
                    </w:rPr>
                  </w:pPr>
                </w:p>
              </w:tc>
            </w:tr>
            <w:tr w:rsidR="00EF7F97" w:rsidRPr="000450B2" w14:paraId="3CF9805A" w14:textId="77777777" w:rsidTr="00527F81">
              <w:tc>
                <w:tcPr>
                  <w:tcW w:w="2710" w:type="dxa"/>
                </w:tcPr>
                <w:p w14:paraId="3696AE6E" w14:textId="77777777" w:rsidR="00EF7F97" w:rsidRPr="000450B2" w:rsidRDefault="00EF7F97" w:rsidP="00527F81">
                  <w:pPr>
                    <w:spacing w:line="276" w:lineRule="auto"/>
                    <w:jc w:val="both"/>
                    <w:rPr>
                      <w:rFonts w:ascii="Aptos" w:hAnsi="Aptos"/>
                      <w:color w:val="323E4F" w:themeColor="text2" w:themeShade="BF"/>
                    </w:rPr>
                  </w:pPr>
                </w:p>
              </w:tc>
              <w:tc>
                <w:tcPr>
                  <w:tcW w:w="7520" w:type="dxa"/>
                </w:tcPr>
                <w:p w14:paraId="4DAE90E5" w14:textId="77777777" w:rsidR="00EF7F97" w:rsidRPr="000450B2" w:rsidRDefault="00EF7F97" w:rsidP="00527F81">
                  <w:pPr>
                    <w:spacing w:line="276" w:lineRule="auto"/>
                    <w:jc w:val="both"/>
                    <w:rPr>
                      <w:rFonts w:ascii="Aptos" w:hAnsi="Aptos"/>
                      <w:color w:val="323E4F" w:themeColor="text2" w:themeShade="BF"/>
                    </w:rPr>
                  </w:pPr>
                </w:p>
              </w:tc>
            </w:tr>
            <w:tr w:rsidR="00EF7F97" w:rsidRPr="000450B2" w14:paraId="20ED2128" w14:textId="77777777" w:rsidTr="00527F81">
              <w:tc>
                <w:tcPr>
                  <w:tcW w:w="2710" w:type="dxa"/>
                </w:tcPr>
                <w:p w14:paraId="4ABDCA65" w14:textId="77777777" w:rsidR="00EF7F97" w:rsidRPr="000450B2" w:rsidRDefault="00EF7F97" w:rsidP="00527F81">
                  <w:pPr>
                    <w:spacing w:line="276" w:lineRule="auto"/>
                    <w:jc w:val="both"/>
                    <w:rPr>
                      <w:rFonts w:ascii="Aptos" w:hAnsi="Aptos"/>
                      <w:color w:val="323E4F" w:themeColor="text2" w:themeShade="BF"/>
                    </w:rPr>
                  </w:pPr>
                </w:p>
              </w:tc>
              <w:tc>
                <w:tcPr>
                  <w:tcW w:w="7520" w:type="dxa"/>
                </w:tcPr>
                <w:p w14:paraId="6E0A6C64" w14:textId="77777777" w:rsidR="00EF7F97" w:rsidRPr="000450B2" w:rsidRDefault="00EF7F97" w:rsidP="00527F81">
                  <w:pPr>
                    <w:spacing w:line="276" w:lineRule="auto"/>
                    <w:jc w:val="both"/>
                    <w:rPr>
                      <w:rFonts w:ascii="Aptos" w:hAnsi="Aptos"/>
                      <w:color w:val="323E4F" w:themeColor="text2" w:themeShade="BF"/>
                    </w:rPr>
                  </w:pPr>
                </w:p>
              </w:tc>
            </w:tr>
            <w:tr w:rsidR="00EF7F97" w:rsidRPr="000450B2" w14:paraId="305640E3" w14:textId="77777777" w:rsidTr="00527F81">
              <w:tc>
                <w:tcPr>
                  <w:tcW w:w="2710" w:type="dxa"/>
                </w:tcPr>
                <w:p w14:paraId="441DB381" w14:textId="77777777" w:rsidR="00EF7F97" w:rsidRPr="000450B2" w:rsidRDefault="00EF7F97" w:rsidP="00527F81">
                  <w:pPr>
                    <w:spacing w:line="276" w:lineRule="auto"/>
                    <w:jc w:val="both"/>
                    <w:rPr>
                      <w:rFonts w:ascii="Aptos" w:hAnsi="Aptos"/>
                      <w:color w:val="323E4F" w:themeColor="text2" w:themeShade="BF"/>
                    </w:rPr>
                  </w:pPr>
                </w:p>
              </w:tc>
              <w:tc>
                <w:tcPr>
                  <w:tcW w:w="7520" w:type="dxa"/>
                </w:tcPr>
                <w:p w14:paraId="427C29A4" w14:textId="77777777" w:rsidR="00EF7F97" w:rsidRPr="000450B2" w:rsidRDefault="00EF7F97" w:rsidP="00527F81">
                  <w:pPr>
                    <w:spacing w:line="276" w:lineRule="auto"/>
                    <w:jc w:val="both"/>
                    <w:rPr>
                      <w:rFonts w:ascii="Aptos" w:hAnsi="Aptos"/>
                      <w:color w:val="323E4F" w:themeColor="text2" w:themeShade="BF"/>
                    </w:rPr>
                  </w:pPr>
                </w:p>
              </w:tc>
            </w:tr>
            <w:tr w:rsidR="00EF7F97" w:rsidRPr="000450B2" w14:paraId="26B02052" w14:textId="77777777" w:rsidTr="00527F81">
              <w:tc>
                <w:tcPr>
                  <w:tcW w:w="2710" w:type="dxa"/>
                </w:tcPr>
                <w:p w14:paraId="780402CD" w14:textId="77777777" w:rsidR="00EF7F97" w:rsidRPr="000450B2" w:rsidRDefault="00EF7F97" w:rsidP="00527F81">
                  <w:pPr>
                    <w:spacing w:line="276" w:lineRule="auto"/>
                    <w:jc w:val="both"/>
                    <w:rPr>
                      <w:rFonts w:ascii="Aptos" w:hAnsi="Aptos"/>
                      <w:color w:val="323E4F" w:themeColor="text2" w:themeShade="BF"/>
                    </w:rPr>
                  </w:pPr>
                </w:p>
              </w:tc>
              <w:tc>
                <w:tcPr>
                  <w:tcW w:w="7520" w:type="dxa"/>
                </w:tcPr>
                <w:p w14:paraId="4CEC7778" w14:textId="77777777" w:rsidR="00EF7F97" w:rsidRPr="000450B2" w:rsidRDefault="00EF7F97" w:rsidP="00527F81">
                  <w:pPr>
                    <w:spacing w:line="276" w:lineRule="auto"/>
                    <w:jc w:val="both"/>
                    <w:rPr>
                      <w:rFonts w:ascii="Aptos" w:hAnsi="Aptos"/>
                      <w:color w:val="323E4F" w:themeColor="text2" w:themeShade="BF"/>
                    </w:rPr>
                  </w:pPr>
                </w:p>
              </w:tc>
            </w:tr>
          </w:tbl>
          <w:p w14:paraId="4DD4A894" w14:textId="77777777" w:rsidR="00EF7F97" w:rsidRPr="000450B2" w:rsidRDefault="00EF7F97" w:rsidP="00527F81">
            <w:pPr>
              <w:spacing w:line="276" w:lineRule="auto"/>
              <w:jc w:val="both"/>
              <w:rPr>
                <w:rFonts w:ascii="Aptos" w:hAnsi="Aptos"/>
                <w:color w:val="323E4F" w:themeColor="text2" w:themeShade="BF"/>
                <w:u w:val="single"/>
              </w:rPr>
            </w:pPr>
          </w:p>
          <w:p w14:paraId="725417D8" w14:textId="77777777" w:rsidR="00EF7F97" w:rsidRPr="000450B2" w:rsidRDefault="00EF7F97" w:rsidP="00527F81">
            <w:pPr>
              <w:spacing w:line="276" w:lineRule="auto"/>
              <w:jc w:val="both"/>
              <w:rPr>
                <w:rFonts w:ascii="Aptos" w:hAnsi="Aptos"/>
                <w:color w:val="323E4F" w:themeColor="text2" w:themeShade="BF"/>
                <w:u w:val="single"/>
              </w:rPr>
            </w:pPr>
          </w:p>
        </w:tc>
      </w:tr>
    </w:tbl>
    <w:p w14:paraId="22065AA5" w14:textId="77777777" w:rsidR="00EF7F97" w:rsidRPr="005B005B" w:rsidRDefault="00EF7F97" w:rsidP="003544BA">
      <w:pPr>
        <w:rPr>
          <w:rFonts w:ascii="Aptos" w:hAnsi="Aptos"/>
          <w:color w:val="002E5D"/>
        </w:rPr>
      </w:pPr>
    </w:p>
    <w:sectPr w:rsidR="00EF7F97" w:rsidRPr="005B005B" w:rsidSect="000A41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72DF35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93439528" o:spid="_x0000_i1025" type="#_x0000_t75" style="width:208.5pt;height:332.25pt;visibility:visible;mso-wrap-style:square">
            <v:imagedata r:id="rId1" o:title=""/>
          </v:shape>
        </w:pict>
      </mc:Choice>
      <mc:Fallback>
        <w:drawing>
          <wp:inline distT="0" distB="0" distL="0" distR="0" wp14:anchorId="037EB0F1">
            <wp:extent cx="2647950" cy="4219575"/>
            <wp:effectExtent l="0" t="0" r="0" b="0"/>
            <wp:docPr id="1493439528" name="Picture 1493439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7950" cy="4219575"/>
                    </a:xfrm>
                    <a:prstGeom prst="rect">
                      <a:avLst/>
                    </a:prstGeom>
                    <a:noFill/>
                    <a:ln>
                      <a:noFill/>
                    </a:ln>
                  </pic:spPr>
                </pic:pic>
              </a:graphicData>
            </a:graphic>
          </wp:inline>
        </w:drawing>
      </mc:Fallback>
    </mc:AlternateContent>
  </w:numPicBullet>
  <w:abstractNum w:abstractNumId="0" w15:restartNumberingAfterBreak="0">
    <w:nsid w:val="0033483A"/>
    <w:multiLevelType w:val="multilevel"/>
    <w:tmpl w:val="36386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95768"/>
    <w:multiLevelType w:val="hybridMultilevel"/>
    <w:tmpl w:val="36CE0A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924849"/>
    <w:multiLevelType w:val="hybridMultilevel"/>
    <w:tmpl w:val="3392E2BE"/>
    <w:lvl w:ilvl="0" w:tplc="0809000F">
      <w:start w:val="1"/>
      <w:numFmt w:val="decimal"/>
      <w:lvlText w:val="%1."/>
      <w:lvlJc w:val="left"/>
      <w:pPr>
        <w:ind w:left="360" w:hanging="360"/>
      </w:pPr>
      <w:rPr>
        <w:rFonts w:hint="default"/>
      </w:rPr>
    </w:lvl>
    <w:lvl w:ilvl="1" w:tplc="9FA60FC8">
      <w:numFmt w:val="bullet"/>
      <w:lvlText w:val="•"/>
      <w:lvlJc w:val="left"/>
      <w:pPr>
        <w:ind w:left="1080" w:hanging="360"/>
      </w:pPr>
      <w:rPr>
        <w:rFonts w:ascii="Calibri" w:eastAsiaTheme="minorHAns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6B0010"/>
    <w:multiLevelType w:val="hybridMultilevel"/>
    <w:tmpl w:val="476EC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64923"/>
    <w:multiLevelType w:val="hybridMultilevel"/>
    <w:tmpl w:val="9DF89A8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18E6582F"/>
    <w:multiLevelType w:val="multilevel"/>
    <w:tmpl w:val="BC22D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576426"/>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AB4990"/>
    <w:multiLevelType w:val="hybridMultilevel"/>
    <w:tmpl w:val="D6EEE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C1E6E04"/>
    <w:multiLevelType w:val="hybridMultilevel"/>
    <w:tmpl w:val="944A3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D4E671D"/>
    <w:multiLevelType w:val="hybridMultilevel"/>
    <w:tmpl w:val="50FAFC40"/>
    <w:lvl w:ilvl="0" w:tplc="9B14BB2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195084"/>
    <w:multiLevelType w:val="hybridMultilevel"/>
    <w:tmpl w:val="36CE0A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B66D0B"/>
    <w:multiLevelType w:val="hybridMultilevel"/>
    <w:tmpl w:val="27AAF1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B13214F"/>
    <w:multiLevelType w:val="hybridMultilevel"/>
    <w:tmpl w:val="2346C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A7708B"/>
    <w:multiLevelType w:val="hybridMultilevel"/>
    <w:tmpl w:val="B9464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0420D49"/>
    <w:multiLevelType w:val="hybridMultilevel"/>
    <w:tmpl w:val="D636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5739CF"/>
    <w:multiLevelType w:val="hybridMultilevel"/>
    <w:tmpl w:val="C8108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7AB5FB3"/>
    <w:multiLevelType w:val="hybridMultilevel"/>
    <w:tmpl w:val="1FAA4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24C1768"/>
    <w:multiLevelType w:val="hybridMultilevel"/>
    <w:tmpl w:val="2F5093C0"/>
    <w:lvl w:ilvl="0" w:tplc="08090001">
      <w:start w:val="1"/>
      <w:numFmt w:val="bullet"/>
      <w:lvlText w:val=""/>
      <w:lvlJc w:val="left"/>
      <w:pPr>
        <w:ind w:left="720" w:hanging="360"/>
      </w:pPr>
      <w:rPr>
        <w:rFonts w:ascii="Symbol" w:hAnsi="Symbol" w:hint="default"/>
      </w:rPr>
    </w:lvl>
    <w:lvl w:ilvl="1" w:tplc="9D007E06">
      <w:start w:val="4"/>
      <w:numFmt w:val="bullet"/>
      <w:lvlText w:val="-"/>
      <w:lvlJc w:val="left"/>
      <w:pPr>
        <w:ind w:left="1800" w:hanging="72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A20CD1"/>
    <w:multiLevelType w:val="hybridMultilevel"/>
    <w:tmpl w:val="E018A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D770E2"/>
    <w:multiLevelType w:val="hybridMultilevel"/>
    <w:tmpl w:val="9B92C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032B8B"/>
    <w:multiLevelType w:val="hybridMultilevel"/>
    <w:tmpl w:val="5434E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ED3EA3"/>
    <w:multiLevelType w:val="hybridMultilevel"/>
    <w:tmpl w:val="75A8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DA4224"/>
    <w:multiLevelType w:val="hybridMultilevel"/>
    <w:tmpl w:val="D7CC374A"/>
    <w:lvl w:ilvl="0" w:tplc="08090001">
      <w:start w:val="1"/>
      <w:numFmt w:val="bullet"/>
      <w:lvlText w:val=""/>
      <w:lvlJc w:val="left"/>
      <w:pPr>
        <w:ind w:left="360" w:hanging="360"/>
      </w:pPr>
      <w:rPr>
        <w:rFonts w:ascii="Symbol" w:hAnsi="Symbol" w:hint="default"/>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EC94809"/>
    <w:multiLevelType w:val="multilevel"/>
    <w:tmpl w:val="A5C8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EE7426"/>
    <w:multiLevelType w:val="hybridMultilevel"/>
    <w:tmpl w:val="AB042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21F3D5F"/>
    <w:multiLevelType w:val="hybridMultilevel"/>
    <w:tmpl w:val="29CE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BA6FD1"/>
    <w:multiLevelType w:val="hybridMultilevel"/>
    <w:tmpl w:val="DF684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AE3E15"/>
    <w:multiLevelType w:val="hybridMultilevel"/>
    <w:tmpl w:val="FD74DC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F853F05"/>
    <w:multiLevelType w:val="hybridMultilevel"/>
    <w:tmpl w:val="E8024C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3D51D25"/>
    <w:multiLevelType w:val="hybridMultilevel"/>
    <w:tmpl w:val="999A1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ED1E7E"/>
    <w:multiLevelType w:val="hybridMultilevel"/>
    <w:tmpl w:val="40903B0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60172BA"/>
    <w:multiLevelType w:val="hybridMultilevel"/>
    <w:tmpl w:val="1A06D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8B34D3"/>
    <w:multiLevelType w:val="hybridMultilevel"/>
    <w:tmpl w:val="FA8A0238"/>
    <w:lvl w:ilvl="0" w:tplc="08090001">
      <w:start w:val="1"/>
      <w:numFmt w:val="bullet"/>
      <w:lvlText w:val=""/>
      <w:lvlJc w:val="left"/>
      <w:pPr>
        <w:ind w:left="360" w:hanging="360"/>
      </w:pPr>
      <w:rPr>
        <w:rFonts w:ascii="Symbol" w:hAnsi="Symbol" w:hint="default"/>
      </w:rPr>
    </w:lvl>
    <w:lvl w:ilvl="1" w:tplc="9668B15A">
      <w:start w:val="6"/>
      <w:numFmt w:val="bullet"/>
      <w:lvlText w:val="•"/>
      <w:lvlJc w:val="left"/>
      <w:pPr>
        <w:ind w:left="1080" w:hanging="360"/>
      </w:pPr>
      <w:rPr>
        <w:rFonts w:ascii="Trebuchet MS" w:eastAsiaTheme="minorEastAsia" w:hAnsi="Trebuchet MS"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533382"/>
    <w:multiLevelType w:val="hybridMultilevel"/>
    <w:tmpl w:val="5DC24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CE85D16"/>
    <w:multiLevelType w:val="hybridMultilevel"/>
    <w:tmpl w:val="36CE0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B5353B"/>
    <w:multiLevelType w:val="hybridMultilevel"/>
    <w:tmpl w:val="8CBC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FE541E"/>
    <w:multiLevelType w:val="hybridMultilevel"/>
    <w:tmpl w:val="0EF63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2B1722"/>
    <w:multiLevelType w:val="hybridMultilevel"/>
    <w:tmpl w:val="7EC6F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A4F060E"/>
    <w:multiLevelType w:val="hybridMultilevel"/>
    <w:tmpl w:val="99A4C48A"/>
    <w:lvl w:ilvl="0" w:tplc="92DEF1F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33206252">
    <w:abstractNumId w:val="14"/>
  </w:num>
  <w:num w:numId="2" w16cid:durableId="196549152">
    <w:abstractNumId w:val="31"/>
  </w:num>
  <w:num w:numId="3" w16cid:durableId="1207256446">
    <w:abstractNumId w:val="21"/>
  </w:num>
  <w:num w:numId="4" w16cid:durableId="1970549841">
    <w:abstractNumId w:val="18"/>
  </w:num>
  <w:num w:numId="5" w16cid:durableId="895509883">
    <w:abstractNumId w:val="24"/>
  </w:num>
  <w:num w:numId="6" w16cid:durableId="1072892757">
    <w:abstractNumId w:val="27"/>
  </w:num>
  <w:num w:numId="7" w16cid:durableId="771046689">
    <w:abstractNumId w:val="7"/>
  </w:num>
  <w:num w:numId="8" w16cid:durableId="1712609570">
    <w:abstractNumId w:val="38"/>
  </w:num>
  <w:num w:numId="9" w16cid:durableId="471754008">
    <w:abstractNumId w:val="3"/>
  </w:num>
  <w:num w:numId="10" w16cid:durableId="809589040">
    <w:abstractNumId w:val="17"/>
  </w:num>
  <w:num w:numId="11" w16cid:durableId="459685438">
    <w:abstractNumId w:val="13"/>
  </w:num>
  <w:num w:numId="12" w16cid:durableId="719402342">
    <w:abstractNumId w:val="11"/>
  </w:num>
  <w:num w:numId="13" w16cid:durableId="238836008">
    <w:abstractNumId w:val="16"/>
  </w:num>
  <w:num w:numId="14" w16cid:durableId="2000574958">
    <w:abstractNumId w:val="8"/>
  </w:num>
  <w:num w:numId="15" w16cid:durableId="2016613934">
    <w:abstractNumId w:val="30"/>
  </w:num>
  <w:num w:numId="16" w16cid:durableId="406732227">
    <w:abstractNumId w:val="4"/>
  </w:num>
  <w:num w:numId="17" w16cid:durableId="58291144">
    <w:abstractNumId w:val="33"/>
  </w:num>
  <w:num w:numId="18" w16cid:durableId="1528985767">
    <w:abstractNumId w:val="39"/>
  </w:num>
  <w:num w:numId="19" w16cid:durableId="961690319">
    <w:abstractNumId w:val="26"/>
  </w:num>
  <w:num w:numId="20" w16cid:durableId="695469372">
    <w:abstractNumId w:val="36"/>
  </w:num>
  <w:num w:numId="21" w16cid:durableId="1496795663">
    <w:abstractNumId w:val="29"/>
  </w:num>
  <w:num w:numId="22" w16cid:durableId="2057463684">
    <w:abstractNumId w:val="35"/>
  </w:num>
  <w:num w:numId="23" w16cid:durableId="1093672594">
    <w:abstractNumId w:val="37"/>
  </w:num>
  <w:num w:numId="24" w16cid:durableId="518936637">
    <w:abstractNumId w:val="22"/>
  </w:num>
  <w:num w:numId="25" w16cid:durableId="1643581399">
    <w:abstractNumId w:val="32"/>
  </w:num>
  <w:num w:numId="26" w16cid:durableId="1023290027">
    <w:abstractNumId w:val="34"/>
  </w:num>
  <w:num w:numId="27" w16cid:durableId="1983147321">
    <w:abstractNumId w:val="28"/>
  </w:num>
  <w:num w:numId="28" w16cid:durableId="1851916969">
    <w:abstractNumId w:val="19"/>
  </w:num>
  <w:num w:numId="29" w16cid:durableId="1882404168">
    <w:abstractNumId w:val="15"/>
  </w:num>
  <w:num w:numId="30" w16cid:durableId="923686132">
    <w:abstractNumId w:val="6"/>
  </w:num>
  <w:num w:numId="31" w16cid:durableId="1875581947">
    <w:abstractNumId w:val="2"/>
  </w:num>
  <w:num w:numId="32" w16cid:durableId="418064951">
    <w:abstractNumId w:val="9"/>
  </w:num>
  <w:num w:numId="33" w16cid:durableId="607935646">
    <w:abstractNumId w:val="25"/>
  </w:num>
  <w:num w:numId="34" w16cid:durableId="1469661096">
    <w:abstractNumId w:val="20"/>
  </w:num>
  <w:num w:numId="35" w16cid:durableId="515925422">
    <w:abstractNumId w:val="10"/>
  </w:num>
  <w:num w:numId="36" w16cid:durableId="104662917">
    <w:abstractNumId w:val="1"/>
  </w:num>
  <w:num w:numId="37" w16cid:durableId="1030494760">
    <w:abstractNumId w:val="23"/>
  </w:num>
  <w:num w:numId="38" w16cid:durableId="1864250228">
    <w:abstractNumId w:val="12"/>
  </w:num>
  <w:num w:numId="39" w16cid:durableId="355232469">
    <w:abstractNumId w:val="0"/>
  </w:num>
  <w:num w:numId="40" w16cid:durableId="673897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7F"/>
    <w:rsid w:val="000007BA"/>
    <w:rsid w:val="000010ED"/>
    <w:rsid w:val="0000501E"/>
    <w:rsid w:val="0000609F"/>
    <w:rsid w:val="00015A05"/>
    <w:rsid w:val="00016178"/>
    <w:rsid w:val="00030076"/>
    <w:rsid w:val="0003785C"/>
    <w:rsid w:val="000472D8"/>
    <w:rsid w:val="00047D50"/>
    <w:rsid w:val="000536A4"/>
    <w:rsid w:val="00062F40"/>
    <w:rsid w:val="000639F4"/>
    <w:rsid w:val="0006404E"/>
    <w:rsid w:val="000703A1"/>
    <w:rsid w:val="000751D3"/>
    <w:rsid w:val="00085566"/>
    <w:rsid w:val="00092E62"/>
    <w:rsid w:val="000944B9"/>
    <w:rsid w:val="0009641F"/>
    <w:rsid w:val="000A0D5C"/>
    <w:rsid w:val="000A412F"/>
    <w:rsid w:val="000A4955"/>
    <w:rsid w:val="000B05F5"/>
    <w:rsid w:val="000B0BF9"/>
    <w:rsid w:val="000B165C"/>
    <w:rsid w:val="000D2561"/>
    <w:rsid w:val="000D29AE"/>
    <w:rsid w:val="000D6AED"/>
    <w:rsid w:val="000E252D"/>
    <w:rsid w:val="000F4EE6"/>
    <w:rsid w:val="000F7E00"/>
    <w:rsid w:val="00102A39"/>
    <w:rsid w:val="001058C6"/>
    <w:rsid w:val="00105CA8"/>
    <w:rsid w:val="00116598"/>
    <w:rsid w:val="00122746"/>
    <w:rsid w:val="00126BF9"/>
    <w:rsid w:val="00132238"/>
    <w:rsid w:val="001344D7"/>
    <w:rsid w:val="00141E57"/>
    <w:rsid w:val="00153C1A"/>
    <w:rsid w:val="00162DA5"/>
    <w:rsid w:val="001659A5"/>
    <w:rsid w:val="00166CD7"/>
    <w:rsid w:val="00175600"/>
    <w:rsid w:val="001803F6"/>
    <w:rsid w:val="001814FA"/>
    <w:rsid w:val="001839F3"/>
    <w:rsid w:val="00185BE0"/>
    <w:rsid w:val="0019139E"/>
    <w:rsid w:val="00194C17"/>
    <w:rsid w:val="0019548C"/>
    <w:rsid w:val="00197A83"/>
    <w:rsid w:val="001B1962"/>
    <w:rsid w:val="001C5492"/>
    <w:rsid w:val="001D225A"/>
    <w:rsid w:val="001D3CA9"/>
    <w:rsid w:val="001D4E37"/>
    <w:rsid w:val="001D7CF7"/>
    <w:rsid w:val="001E0633"/>
    <w:rsid w:val="001E7A81"/>
    <w:rsid w:val="001F48E4"/>
    <w:rsid w:val="0021285E"/>
    <w:rsid w:val="00217FAC"/>
    <w:rsid w:val="00221C04"/>
    <w:rsid w:val="0022208A"/>
    <w:rsid w:val="00226669"/>
    <w:rsid w:val="002300DA"/>
    <w:rsid w:val="002335DD"/>
    <w:rsid w:val="00233724"/>
    <w:rsid w:val="00241D9D"/>
    <w:rsid w:val="00242841"/>
    <w:rsid w:val="00244A60"/>
    <w:rsid w:val="002459C0"/>
    <w:rsid w:val="002471D7"/>
    <w:rsid w:val="00247855"/>
    <w:rsid w:val="002513A7"/>
    <w:rsid w:val="002518D2"/>
    <w:rsid w:val="002561E5"/>
    <w:rsid w:val="002616E4"/>
    <w:rsid w:val="0026459D"/>
    <w:rsid w:val="002676F3"/>
    <w:rsid w:val="00271BDA"/>
    <w:rsid w:val="00274962"/>
    <w:rsid w:val="00275EBD"/>
    <w:rsid w:val="00286633"/>
    <w:rsid w:val="002945FB"/>
    <w:rsid w:val="002A41FC"/>
    <w:rsid w:val="002B0F7B"/>
    <w:rsid w:val="002B1805"/>
    <w:rsid w:val="002B2057"/>
    <w:rsid w:val="002B7959"/>
    <w:rsid w:val="002C16AD"/>
    <w:rsid w:val="002C28BB"/>
    <w:rsid w:val="002C37A9"/>
    <w:rsid w:val="002C3C1A"/>
    <w:rsid w:val="002C6770"/>
    <w:rsid w:val="002E356F"/>
    <w:rsid w:val="002E4D18"/>
    <w:rsid w:val="002E75D8"/>
    <w:rsid w:val="002F6767"/>
    <w:rsid w:val="00322A5F"/>
    <w:rsid w:val="00323ACE"/>
    <w:rsid w:val="00327141"/>
    <w:rsid w:val="003412FE"/>
    <w:rsid w:val="00341C6F"/>
    <w:rsid w:val="00345B67"/>
    <w:rsid w:val="00352A6A"/>
    <w:rsid w:val="00352CE0"/>
    <w:rsid w:val="00352E45"/>
    <w:rsid w:val="00353CF0"/>
    <w:rsid w:val="003544BA"/>
    <w:rsid w:val="00356361"/>
    <w:rsid w:val="00366E63"/>
    <w:rsid w:val="00371A97"/>
    <w:rsid w:val="003722BD"/>
    <w:rsid w:val="0038044E"/>
    <w:rsid w:val="00387948"/>
    <w:rsid w:val="003901B0"/>
    <w:rsid w:val="00390B9F"/>
    <w:rsid w:val="003A5AE2"/>
    <w:rsid w:val="003A6C5E"/>
    <w:rsid w:val="003B1AAD"/>
    <w:rsid w:val="003B3302"/>
    <w:rsid w:val="003B5AF9"/>
    <w:rsid w:val="003C0214"/>
    <w:rsid w:val="003C1398"/>
    <w:rsid w:val="003C3D67"/>
    <w:rsid w:val="003D1CD4"/>
    <w:rsid w:val="003E41FC"/>
    <w:rsid w:val="003F153A"/>
    <w:rsid w:val="00404261"/>
    <w:rsid w:val="00410C27"/>
    <w:rsid w:val="00417E53"/>
    <w:rsid w:val="004258B7"/>
    <w:rsid w:val="00433C08"/>
    <w:rsid w:val="004344DF"/>
    <w:rsid w:val="00434F95"/>
    <w:rsid w:val="004355B2"/>
    <w:rsid w:val="004417BA"/>
    <w:rsid w:val="004439A3"/>
    <w:rsid w:val="00444297"/>
    <w:rsid w:val="00447756"/>
    <w:rsid w:val="004520B7"/>
    <w:rsid w:val="00455730"/>
    <w:rsid w:val="004564C7"/>
    <w:rsid w:val="00457C14"/>
    <w:rsid w:val="00462096"/>
    <w:rsid w:val="00462537"/>
    <w:rsid w:val="00467338"/>
    <w:rsid w:val="00470843"/>
    <w:rsid w:val="004710E6"/>
    <w:rsid w:val="00472818"/>
    <w:rsid w:val="00476CAB"/>
    <w:rsid w:val="004A7E3A"/>
    <w:rsid w:val="004B4289"/>
    <w:rsid w:val="004B4B43"/>
    <w:rsid w:val="004D09E8"/>
    <w:rsid w:val="004D43FD"/>
    <w:rsid w:val="004D51AD"/>
    <w:rsid w:val="004D5631"/>
    <w:rsid w:val="004F70A6"/>
    <w:rsid w:val="00500099"/>
    <w:rsid w:val="00506D29"/>
    <w:rsid w:val="00506F32"/>
    <w:rsid w:val="00510571"/>
    <w:rsid w:val="00513083"/>
    <w:rsid w:val="0051772E"/>
    <w:rsid w:val="00527422"/>
    <w:rsid w:val="00527DD8"/>
    <w:rsid w:val="00527E6E"/>
    <w:rsid w:val="00536331"/>
    <w:rsid w:val="005368A6"/>
    <w:rsid w:val="005427CA"/>
    <w:rsid w:val="00544196"/>
    <w:rsid w:val="00546DD3"/>
    <w:rsid w:val="00547A77"/>
    <w:rsid w:val="0055063E"/>
    <w:rsid w:val="005648C7"/>
    <w:rsid w:val="005670CC"/>
    <w:rsid w:val="00574F38"/>
    <w:rsid w:val="00576DB5"/>
    <w:rsid w:val="00584159"/>
    <w:rsid w:val="00595208"/>
    <w:rsid w:val="00596052"/>
    <w:rsid w:val="00596329"/>
    <w:rsid w:val="005A0E11"/>
    <w:rsid w:val="005A0FAE"/>
    <w:rsid w:val="005A79A6"/>
    <w:rsid w:val="005B005B"/>
    <w:rsid w:val="005B2746"/>
    <w:rsid w:val="005B3FF9"/>
    <w:rsid w:val="005B6BD1"/>
    <w:rsid w:val="005B745C"/>
    <w:rsid w:val="005B7725"/>
    <w:rsid w:val="005C179E"/>
    <w:rsid w:val="005C17EA"/>
    <w:rsid w:val="005D3D7F"/>
    <w:rsid w:val="005D3F7E"/>
    <w:rsid w:val="005E0C86"/>
    <w:rsid w:val="005E3DE8"/>
    <w:rsid w:val="005E68B4"/>
    <w:rsid w:val="005E71CE"/>
    <w:rsid w:val="005F05EF"/>
    <w:rsid w:val="005F41E7"/>
    <w:rsid w:val="005F6C13"/>
    <w:rsid w:val="006032BD"/>
    <w:rsid w:val="006051ED"/>
    <w:rsid w:val="0061232C"/>
    <w:rsid w:val="00615AC5"/>
    <w:rsid w:val="00621CA9"/>
    <w:rsid w:val="006266AD"/>
    <w:rsid w:val="00640F0A"/>
    <w:rsid w:val="00644D89"/>
    <w:rsid w:val="006453B1"/>
    <w:rsid w:val="00652A37"/>
    <w:rsid w:val="006534DC"/>
    <w:rsid w:val="0065436E"/>
    <w:rsid w:val="006706F8"/>
    <w:rsid w:val="0067157C"/>
    <w:rsid w:val="00683FAF"/>
    <w:rsid w:val="00686007"/>
    <w:rsid w:val="00695BE2"/>
    <w:rsid w:val="006A0AA1"/>
    <w:rsid w:val="006A188E"/>
    <w:rsid w:val="006A641E"/>
    <w:rsid w:val="006A73B5"/>
    <w:rsid w:val="006A7FB7"/>
    <w:rsid w:val="006B0F2F"/>
    <w:rsid w:val="006B3B3C"/>
    <w:rsid w:val="006B4536"/>
    <w:rsid w:val="006B5C62"/>
    <w:rsid w:val="006B5F71"/>
    <w:rsid w:val="006B6C9C"/>
    <w:rsid w:val="006C096B"/>
    <w:rsid w:val="006C3CE2"/>
    <w:rsid w:val="006D24C2"/>
    <w:rsid w:val="006D3244"/>
    <w:rsid w:val="006E13ED"/>
    <w:rsid w:val="006F24AD"/>
    <w:rsid w:val="00700BBF"/>
    <w:rsid w:val="00707A77"/>
    <w:rsid w:val="00710E41"/>
    <w:rsid w:val="0071305E"/>
    <w:rsid w:val="00715A5D"/>
    <w:rsid w:val="00716D85"/>
    <w:rsid w:val="00717544"/>
    <w:rsid w:val="00720D69"/>
    <w:rsid w:val="00723625"/>
    <w:rsid w:val="00723C62"/>
    <w:rsid w:val="00731F68"/>
    <w:rsid w:val="00733701"/>
    <w:rsid w:val="00737AB8"/>
    <w:rsid w:val="00746121"/>
    <w:rsid w:val="00750ED9"/>
    <w:rsid w:val="00756E10"/>
    <w:rsid w:val="007707BD"/>
    <w:rsid w:val="00770B14"/>
    <w:rsid w:val="007739FD"/>
    <w:rsid w:val="00775FDF"/>
    <w:rsid w:val="007851E7"/>
    <w:rsid w:val="00786868"/>
    <w:rsid w:val="00790F10"/>
    <w:rsid w:val="00796AF9"/>
    <w:rsid w:val="007B4CCC"/>
    <w:rsid w:val="007B6E4D"/>
    <w:rsid w:val="007D1D48"/>
    <w:rsid w:val="007D5D04"/>
    <w:rsid w:val="007D75A0"/>
    <w:rsid w:val="007D7DCA"/>
    <w:rsid w:val="007E1D06"/>
    <w:rsid w:val="007E2207"/>
    <w:rsid w:val="007E3972"/>
    <w:rsid w:val="007E797F"/>
    <w:rsid w:val="007F5614"/>
    <w:rsid w:val="007F6D41"/>
    <w:rsid w:val="00802E75"/>
    <w:rsid w:val="008058E9"/>
    <w:rsid w:val="00805D2B"/>
    <w:rsid w:val="00814B62"/>
    <w:rsid w:val="00821760"/>
    <w:rsid w:val="00824774"/>
    <w:rsid w:val="008274F9"/>
    <w:rsid w:val="00827FEF"/>
    <w:rsid w:val="00833BC7"/>
    <w:rsid w:val="00834AFE"/>
    <w:rsid w:val="008369F6"/>
    <w:rsid w:val="008547C8"/>
    <w:rsid w:val="00865798"/>
    <w:rsid w:val="008807A7"/>
    <w:rsid w:val="008836BB"/>
    <w:rsid w:val="008961C0"/>
    <w:rsid w:val="008B295A"/>
    <w:rsid w:val="008B7EE4"/>
    <w:rsid w:val="008C4F06"/>
    <w:rsid w:val="008C6342"/>
    <w:rsid w:val="008F0E6F"/>
    <w:rsid w:val="008F62DE"/>
    <w:rsid w:val="00904211"/>
    <w:rsid w:val="00906063"/>
    <w:rsid w:val="00906D56"/>
    <w:rsid w:val="00907A8C"/>
    <w:rsid w:val="00913E74"/>
    <w:rsid w:val="00915924"/>
    <w:rsid w:val="009215E5"/>
    <w:rsid w:val="00924B92"/>
    <w:rsid w:val="00926231"/>
    <w:rsid w:val="009308A8"/>
    <w:rsid w:val="00932E0C"/>
    <w:rsid w:val="00941DE9"/>
    <w:rsid w:val="00943909"/>
    <w:rsid w:val="00951F05"/>
    <w:rsid w:val="009555C6"/>
    <w:rsid w:val="0096022E"/>
    <w:rsid w:val="0096266D"/>
    <w:rsid w:val="0096549B"/>
    <w:rsid w:val="0097392A"/>
    <w:rsid w:val="00975C4B"/>
    <w:rsid w:val="00976C73"/>
    <w:rsid w:val="009772BD"/>
    <w:rsid w:val="00980B12"/>
    <w:rsid w:val="009915F1"/>
    <w:rsid w:val="00993EE0"/>
    <w:rsid w:val="009A212B"/>
    <w:rsid w:val="009B2674"/>
    <w:rsid w:val="009B6B2E"/>
    <w:rsid w:val="009B7E07"/>
    <w:rsid w:val="009C68CB"/>
    <w:rsid w:val="009D23A4"/>
    <w:rsid w:val="009D2E68"/>
    <w:rsid w:val="009D46EB"/>
    <w:rsid w:val="009D7CB5"/>
    <w:rsid w:val="009E794E"/>
    <w:rsid w:val="009F2350"/>
    <w:rsid w:val="009F6B79"/>
    <w:rsid w:val="009F7E7D"/>
    <w:rsid w:val="00A0072C"/>
    <w:rsid w:val="00A01A67"/>
    <w:rsid w:val="00A11ED8"/>
    <w:rsid w:val="00A2101C"/>
    <w:rsid w:val="00A23988"/>
    <w:rsid w:val="00A31A0E"/>
    <w:rsid w:val="00A33A5E"/>
    <w:rsid w:val="00A43484"/>
    <w:rsid w:val="00A44FAA"/>
    <w:rsid w:val="00A5076B"/>
    <w:rsid w:val="00A60BAE"/>
    <w:rsid w:val="00A60CD2"/>
    <w:rsid w:val="00A62537"/>
    <w:rsid w:val="00A676E8"/>
    <w:rsid w:val="00A71794"/>
    <w:rsid w:val="00A74547"/>
    <w:rsid w:val="00A7587F"/>
    <w:rsid w:val="00A75CAD"/>
    <w:rsid w:val="00A772A7"/>
    <w:rsid w:val="00A81CA4"/>
    <w:rsid w:val="00A83906"/>
    <w:rsid w:val="00A8511E"/>
    <w:rsid w:val="00A95F8E"/>
    <w:rsid w:val="00A96144"/>
    <w:rsid w:val="00AA0357"/>
    <w:rsid w:val="00AA456B"/>
    <w:rsid w:val="00AA7642"/>
    <w:rsid w:val="00AB1CBB"/>
    <w:rsid w:val="00AB42C7"/>
    <w:rsid w:val="00AB7B9B"/>
    <w:rsid w:val="00AC37A0"/>
    <w:rsid w:val="00AC7D8D"/>
    <w:rsid w:val="00AD6BB0"/>
    <w:rsid w:val="00AE036D"/>
    <w:rsid w:val="00AE35C5"/>
    <w:rsid w:val="00AE63E3"/>
    <w:rsid w:val="00AE78D3"/>
    <w:rsid w:val="00AE7F01"/>
    <w:rsid w:val="00AF150B"/>
    <w:rsid w:val="00AF3731"/>
    <w:rsid w:val="00AF69BA"/>
    <w:rsid w:val="00AF7D11"/>
    <w:rsid w:val="00B03DA7"/>
    <w:rsid w:val="00B04552"/>
    <w:rsid w:val="00B06827"/>
    <w:rsid w:val="00B07E19"/>
    <w:rsid w:val="00B11256"/>
    <w:rsid w:val="00B132E9"/>
    <w:rsid w:val="00B26AEC"/>
    <w:rsid w:val="00B32D43"/>
    <w:rsid w:val="00B657DC"/>
    <w:rsid w:val="00B668C0"/>
    <w:rsid w:val="00B756D8"/>
    <w:rsid w:val="00B764B6"/>
    <w:rsid w:val="00B867EA"/>
    <w:rsid w:val="00B946F4"/>
    <w:rsid w:val="00B95DD7"/>
    <w:rsid w:val="00BA049B"/>
    <w:rsid w:val="00BC1F1F"/>
    <w:rsid w:val="00BC6074"/>
    <w:rsid w:val="00BD189E"/>
    <w:rsid w:val="00BD404A"/>
    <w:rsid w:val="00BE18F2"/>
    <w:rsid w:val="00BF03F2"/>
    <w:rsid w:val="00BF53F0"/>
    <w:rsid w:val="00C052CA"/>
    <w:rsid w:val="00C06249"/>
    <w:rsid w:val="00C119CE"/>
    <w:rsid w:val="00C12BAD"/>
    <w:rsid w:val="00C15549"/>
    <w:rsid w:val="00C228AE"/>
    <w:rsid w:val="00C2706A"/>
    <w:rsid w:val="00C510C0"/>
    <w:rsid w:val="00C53251"/>
    <w:rsid w:val="00C569C9"/>
    <w:rsid w:val="00C57FAB"/>
    <w:rsid w:val="00C6094A"/>
    <w:rsid w:val="00C60F54"/>
    <w:rsid w:val="00C63BF0"/>
    <w:rsid w:val="00C64DB1"/>
    <w:rsid w:val="00C71ED6"/>
    <w:rsid w:val="00C761BB"/>
    <w:rsid w:val="00C90F7F"/>
    <w:rsid w:val="00C9175E"/>
    <w:rsid w:val="00C924D7"/>
    <w:rsid w:val="00C93056"/>
    <w:rsid w:val="00CA1DA7"/>
    <w:rsid w:val="00CA2AFF"/>
    <w:rsid w:val="00CA780F"/>
    <w:rsid w:val="00CB5A12"/>
    <w:rsid w:val="00CC140C"/>
    <w:rsid w:val="00CC28DF"/>
    <w:rsid w:val="00CC2C10"/>
    <w:rsid w:val="00CC7562"/>
    <w:rsid w:val="00CE3812"/>
    <w:rsid w:val="00CE4F2E"/>
    <w:rsid w:val="00CE5F51"/>
    <w:rsid w:val="00CE6886"/>
    <w:rsid w:val="00CE6937"/>
    <w:rsid w:val="00CF6FE2"/>
    <w:rsid w:val="00D00457"/>
    <w:rsid w:val="00D03F83"/>
    <w:rsid w:val="00D04AB7"/>
    <w:rsid w:val="00D051FC"/>
    <w:rsid w:val="00D119CD"/>
    <w:rsid w:val="00D178E5"/>
    <w:rsid w:val="00D20221"/>
    <w:rsid w:val="00D35248"/>
    <w:rsid w:val="00D41C2E"/>
    <w:rsid w:val="00D519CB"/>
    <w:rsid w:val="00D54F3C"/>
    <w:rsid w:val="00D632E1"/>
    <w:rsid w:val="00D650C6"/>
    <w:rsid w:val="00D65E8A"/>
    <w:rsid w:val="00D65F01"/>
    <w:rsid w:val="00D66A27"/>
    <w:rsid w:val="00D72AE8"/>
    <w:rsid w:val="00D82298"/>
    <w:rsid w:val="00D854C0"/>
    <w:rsid w:val="00D949D1"/>
    <w:rsid w:val="00D96499"/>
    <w:rsid w:val="00D971D5"/>
    <w:rsid w:val="00DA0A05"/>
    <w:rsid w:val="00DA71B9"/>
    <w:rsid w:val="00DA7911"/>
    <w:rsid w:val="00DB08B1"/>
    <w:rsid w:val="00DB2D88"/>
    <w:rsid w:val="00DB4D83"/>
    <w:rsid w:val="00DC1531"/>
    <w:rsid w:val="00DC2A91"/>
    <w:rsid w:val="00DC35A8"/>
    <w:rsid w:val="00DC4A90"/>
    <w:rsid w:val="00DC59D5"/>
    <w:rsid w:val="00DC629E"/>
    <w:rsid w:val="00DD0194"/>
    <w:rsid w:val="00DF04D0"/>
    <w:rsid w:val="00DF1FDE"/>
    <w:rsid w:val="00E23A0B"/>
    <w:rsid w:val="00E25C52"/>
    <w:rsid w:val="00E3019A"/>
    <w:rsid w:val="00E33826"/>
    <w:rsid w:val="00E379CB"/>
    <w:rsid w:val="00E451E7"/>
    <w:rsid w:val="00E455A0"/>
    <w:rsid w:val="00E56428"/>
    <w:rsid w:val="00E61EE5"/>
    <w:rsid w:val="00E64460"/>
    <w:rsid w:val="00E65559"/>
    <w:rsid w:val="00E67278"/>
    <w:rsid w:val="00E675F4"/>
    <w:rsid w:val="00E70E35"/>
    <w:rsid w:val="00E71BE2"/>
    <w:rsid w:val="00E8011A"/>
    <w:rsid w:val="00E830E4"/>
    <w:rsid w:val="00E866D0"/>
    <w:rsid w:val="00E90E30"/>
    <w:rsid w:val="00E9415D"/>
    <w:rsid w:val="00EA4865"/>
    <w:rsid w:val="00EB205D"/>
    <w:rsid w:val="00ED0DDA"/>
    <w:rsid w:val="00ED2B2E"/>
    <w:rsid w:val="00EE40F3"/>
    <w:rsid w:val="00EF65ED"/>
    <w:rsid w:val="00EF7F97"/>
    <w:rsid w:val="00F018AF"/>
    <w:rsid w:val="00F1113E"/>
    <w:rsid w:val="00F124E1"/>
    <w:rsid w:val="00F14D81"/>
    <w:rsid w:val="00F24689"/>
    <w:rsid w:val="00F31580"/>
    <w:rsid w:val="00F378ED"/>
    <w:rsid w:val="00F40FAE"/>
    <w:rsid w:val="00F414B6"/>
    <w:rsid w:val="00F420E7"/>
    <w:rsid w:val="00F4267A"/>
    <w:rsid w:val="00F442BC"/>
    <w:rsid w:val="00F46736"/>
    <w:rsid w:val="00F514B8"/>
    <w:rsid w:val="00F64C92"/>
    <w:rsid w:val="00F70186"/>
    <w:rsid w:val="00F71E1B"/>
    <w:rsid w:val="00F73DD9"/>
    <w:rsid w:val="00F76355"/>
    <w:rsid w:val="00F7733D"/>
    <w:rsid w:val="00F82816"/>
    <w:rsid w:val="00F839E3"/>
    <w:rsid w:val="00F926AF"/>
    <w:rsid w:val="00F93925"/>
    <w:rsid w:val="00FA02F8"/>
    <w:rsid w:val="00FA1562"/>
    <w:rsid w:val="00FA2840"/>
    <w:rsid w:val="00FA42CE"/>
    <w:rsid w:val="00FB45FB"/>
    <w:rsid w:val="00FC6D7A"/>
    <w:rsid w:val="00FC7F48"/>
    <w:rsid w:val="00FD12CA"/>
    <w:rsid w:val="00FD2F34"/>
    <w:rsid w:val="00FE0D21"/>
    <w:rsid w:val="00FE3EDD"/>
    <w:rsid w:val="00FE4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AC27BD"/>
  <w15:chartTrackingRefBased/>
  <w15:docId w15:val="{9764053B-8288-42FE-B592-2F71A720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8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5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CD7"/>
    <w:pPr>
      <w:ind w:left="720"/>
      <w:contextualSpacing/>
    </w:pPr>
  </w:style>
  <w:style w:type="character" w:styleId="Hyperlink">
    <w:name w:val="Hyperlink"/>
    <w:uiPriority w:val="99"/>
    <w:unhideWhenUsed/>
    <w:qFormat/>
    <w:rsid w:val="002513A7"/>
    <w:rPr>
      <w:color w:val="0072CC"/>
      <w:u w:val="single"/>
    </w:rPr>
  </w:style>
  <w:style w:type="paragraph" w:customStyle="1" w:styleId="4Bulletedcopyblue">
    <w:name w:val="4 Bulleted copy blue"/>
    <w:basedOn w:val="Normal"/>
    <w:qFormat/>
    <w:rsid w:val="00221C04"/>
    <w:pPr>
      <w:numPr>
        <w:numId w:val="18"/>
      </w:numPr>
      <w:spacing w:after="120" w:line="240" w:lineRule="auto"/>
    </w:pPr>
    <w:rPr>
      <w:rFonts w:ascii="Arial" w:eastAsia="MS Mincho" w:hAnsi="Arial" w:cs="Arial"/>
      <w:kern w:val="0"/>
      <w:sz w:val="20"/>
      <w:szCs w:val="20"/>
      <w:lang w:val="en-US"/>
      <w14:ligatures w14:val="none"/>
    </w:rPr>
  </w:style>
  <w:style w:type="character" w:styleId="UnresolvedMention">
    <w:name w:val="Unresolved Mention"/>
    <w:basedOn w:val="DefaultParagraphFont"/>
    <w:uiPriority w:val="99"/>
    <w:semiHidden/>
    <w:unhideWhenUsed/>
    <w:rsid w:val="00686007"/>
    <w:rPr>
      <w:color w:val="605E5C"/>
      <w:shd w:val="clear" w:color="auto" w:fill="E1DFDD"/>
    </w:rPr>
  </w:style>
  <w:style w:type="paragraph" w:styleId="NormalWeb">
    <w:name w:val="Normal (Web)"/>
    <w:basedOn w:val="Normal"/>
    <w:uiPriority w:val="99"/>
    <w:semiHidden/>
    <w:unhideWhenUsed/>
    <w:rsid w:val="00DA791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05632">
      <w:bodyDiv w:val="1"/>
      <w:marLeft w:val="0"/>
      <w:marRight w:val="0"/>
      <w:marTop w:val="0"/>
      <w:marBottom w:val="0"/>
      <w:divBdr>
        <w:top w:val="none" w:sz="0" w:space="0" w:color="auto"/>
        <w:left w:val="none" w:sz="0" w:space="0" w:color="auto"/>
        <w:bottom w:val="none" w:sz="0" w:space="0" w:color="auto"/>
        <w:right w:val="none" w:sz="0" w:space="0" w:color="auto"/>
      </w:divBdr>
    </w:div>
    <w:div w:id="491794074">
      <w:bodyDiv w:val="1"/>
      <w:marLeft w:val="0"/>
      <w:marRight w:val="0"/>
      <w:marTop w:val="0"/>
      <w:marBottom w:val="0"/>
      <w:divBdr>
        <w:top w:val="none" w:sz="0" w:space="0" w:color="auto"/>
        <w:left w:val="none" w:sz="0" w:space="0" w:color="auto"/>
        <w:bottom w:val="none" w:sz="0" w:space="0" w:color="auto"/>
        <w:right w:val="none" w:sz="0" w:space="0" w:color="auto"/>
      </w:divBdr>
    </w:div>
    <w:div w:id="682052468">
      <w:bodyDiv w:val="1"/>
      <w:marLeft w:val="0"/>
      <w:marRight w:val="0"/>
      <w:marTop w:val="0"/>
      <w:marBottom w:val="0"/>
      <w:divBdr>
        <w:top w:val="none" w:sz="0" w:space="0" w:color="auto"/>
        <w:left w:val="none" w:sz="0" w:space="0" w:color="auto"/>
        <w:bottom w:val="none" w:sz="0" w:space="0" w:color="auto"/>
        <w:right w:val="none" w:sz="0" w:space="0" w:color="auto"/>
      </w:divBdr>
    </w:div>
    <w:div w:id="780538411">
      <w:bodyDiv w:val="1"/>
      <w:marLeft w:val="0"/>
      <w:marRight w:val="0"/>
      <w:marTop w:val="0"/>
      <w:marBottom w:val="0"/>
      <w:divBdr>
        <w:top w:val="none" w:sz="0" w:space="0" w:color="auto"/>
        <w:left w:val="none" w:sz="0" w:space="0" w:color="auto"/>
        <w:bottom w:val="none" w:sz="0" w:space="0" w:color="auto"/>
        <w:right w:val="none" w:sz="0" w:space="0" w:color="auto"/>
      </w:divBdr>
    </w:div>
    <w:div w:id="951479324">
      <w:bodyDiv w:val="1"/>
      <w:marLeft w:val="0"/>
      <w:marRight w:val="0"/>
      <w:marTop w:val="0"/>
      <w:marBottom w:val="0"/>
      <w:divBdr>
        <w:top w:val="none" w:sz="0" w:space="0" w:color="auto"/>
        <w:left w:val="none" w:sz="0" w:space="0" w:color="auto"/>
        <w:bottom w:val="none" w:sz="0" w:space="0" w:color="auto"/>
        <w:right w:val="none" w:sz="0" w:space="0" w:color="auto"/>
      </w:divBdr>
    </w:div>
    <w:div w:id="965506060">
      <w:bodyDiv w:val="1"/>
      <w:marLeft w:val="0"/>
      <w:marRight w:val="0"/>
      <w:marTop w:val="0"/>
      <w:marBottom w:val="0"/>
      <w:divBdr>
        <w:top w:val="none" w:sz="0" w:space="0" w:color="auto"/>
        <w:left w:val="none" w:sz="0" w:space="0" w:color="auto"/>
        <w:bottom w:val="none" w:sz="0" w:space="0" w:color="auto"/>
        <w:right w:val="none" w:sz="0" w:space="0" w:color="auto"/>
      </w:divBdr>
    </w:div>
    <w:div w:id="1044645356">
      <w:bodyDiv w:val="1"/>
      <w:marLeft w:val="0"/>
      <w:marRight w:val="0"/>
      <w:marTop w:val="0"/>
      <w:marBottom w:val="0"/>
      <w:divBdr>
        <w:top w:val="none" w:sz="0" w:space="0" w:color="auto"/>
        <w:left w:val="none" w:sz="0" w:space="0" w:color="auto"/>
        <w:bottom w:val="none" w:sz="0" w:space="0" w:color="auto"/>
        <w:right w:val="none" w:sz="0" w:space="0" w:color="auto"/>
      </w:divBdr>
    </w:div>
    <w:div w:id="1140532842">
      <w:bodyDiv w:val="1"/>
      <w:marLeft w:val="0"/>
      <w:marRight w:val="0"/>
      <w:marTop w:val="0"/>
      <w:marBottom w:val="0"/>
      <w:divBdr>
        <w:top w:val="none" w:sz="0" w:space="0" w:color="auto"/>
        <w:left w:val="none" w:sz="0" w:space="0" w:color="auto"/>
        <w:bottom w:val="none" w:sz="0" w:space="0" w:color="auto"/>
        <w:right w:val="none" w:sz="0" w:space="0" w:color="auto"/>
      </w:divBdr>
    </w:div>
    <w:div w:id="1155099594">
      <w:bodyDiv w:val="1"/>
      <w:marLeft w:val="0"/>
      <w:marRight w:val="0"/>
      <w:marTop w:val="0"/>
      <w:marBottom w:val="0"/>
      <w:divBdr>
        <w:top w:val="none" w:sz="0" w:space="0" w:color="auto"/>
        <w:left w:val="none" w:sz="0" w:space="0" w:color="auto"/>
        <w:bottom w:val="none" w:sz="0" w:space="0" w:color="auto"/>
        <w:right w:val="none" w:sz="0" w:space="0" w:color="auto"/>
      </w:divBdr>
    </w:div>
    <w:div w:id="1184826293">
      <w:bodyDiv w:val="1"/>
      <w:marLeft w:val="0"/>
      <w:marRight w:val="0"/>
      <w:marTop w:val="0"/>
      <w:marBottom w:val="0"/>
      <w:divBdr>
        <w:top w:val="none" w:sz="0" w:space="0" w:color="auto"/>
        <w:left w:val="none" w:sz="0" w:space="0" w:color="auto"/>
        <w:bottom w:val="none" w:sz="0" w:space="0" w:color="auto"/>
        <w:right w:val="none" w:sz="0" w:space="0" w:color="auto"/>
      </w:divBdr>
    </w:div>
    <w:div w:id="1570918054">
      <w:bodyDiv w:val="1"/>
      <w:marLeft w:val="0"/>
      <w:marRight w:val="0"/>
      <w:marTop w:val="0"/>
      <w:marBottom w:val="0"/>
      <w:divBdr>
        <w:top w:val="none" w:sz="0" w:space="0" w:color="auto"/>
        <w:left w:val="none" w:sz="0" w:space="0" w:color="auto"/>
        <w:bottom w:val="none" w:sz="0" w:space="0" w:color="auto"/>
        <w:right w:val="none" w:sz="0" w:space="0" w:color="auto"/>
      </w:divBdr>
    </w:div>
    <w:div w:id="1574200360">
      <w:bodyDiv w:val="1"/>
      <w:marLeft w:val="0"/>
      <w:marRight w:val="0"/>
      <w:marTop w:val="0"/>
      <w:marBottom w:val="0"/>
      <w:divBdr>
        <w:top w:val="none" w:sz="0" w:space="0" w:color="auto"/>
        <w:left w:val="none" w:sz="0" w:space="0" w:color="auto"/>
        <w:bottom w:val="none" w:sz="0" w:space="0" w:color="auto"/>
        <w:right w:val="none" w:sz="0" w:space="0" w:color="auto"/>
      </w:divBdr>
    </w:div>
    <w:div w:id="1879782950">
      <w:bodyDiv w:val="1"/>
      <w:marLeft w:val="0"/>
      <w:marRight w:val="0"/>
      <w:marTop w:val="0"/>
      <w:marBottom w:val="0"/>
      <w:divBdr>
        <w:top w:val="none" w:sz="0" w:space="0" w:color="auto"/>
        <w:left w:val="none" w:sz="0" w:space="0" w:color="auto"/>
        <w:bottom w:val="none" w:sz="0" w:space="0" w:color="auto"/>
        <w:right w:val="none" w:sz="0" w:space="0" w:color="auto"/>
      </w:divBdr>
    </w:div>
    <w:div w:id="2042974317">
      <w:bodyDiv w:val="1"/>
      <w:marLeft w:val="0"/>
      <w:marRight w:val="0"/>
      <w:marTop w:val="0"/>
      <w:marBottom w:val="0"/>
      <w:divBdr>
        <w:top w:val="none" w:sz="0" w:space="0" w:color="auto"/>
        <w:left w:val="none" w:sz="0" w:space="0" w:color="auto"/>
        <w:bottom w:val="none" w:sz="0" w:space="0" w:color="auto"/>
        <w:right w:val="none" w:sz="0" w:space="0" w:color="auto"/>
      </w:divBdr>
    </w:div>
    <w:div w:id="207554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5.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png"/><Relationship Id="rId11" Type="http://schemas.openxmlformats.org/officeDocument/2006/relationships/customXml" Target="../customXml/item2.xml"/><Relationship Id="rId5" Type="http://schemas.openxmlformats.org/officeDocument/2006/relationships/image" Target="media/image3.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E2505D6973C74F9100B27D2DDA8DA9" ma:contentTypeVersion="11" ma:contentTypeDescription="Create a new document." ma:contentTypeScope="" ma:versionID="877189fd5c698dd0dc1c0a115ee3a39c">
  <xsd:schema xmlns:xsd="http://www.w3.org/2001/XMLSchema" xmlns:xs="http://www.w3.org/2001/XMLSchema" xmlns:p="http://schemas.microsoft.com/office/2006/metadata/properties" xmlns:ns2="bebd123f-7760-4af2-8971-5c61921d82f5" xmlns:ns3="ee28e07a-f913-4179-b8d7-6a50084097dd" targetNamespace="http://schemas.microsoft.com/office/2006/metadata/properties" ma:root="true" ma:fieldsID="1ea7103e07ea68d3c8a51b9753ae2282" ns2:_="" ns3:_="">
    <xsd:import namespace="bebd123f-7760-4af2-8971-5c61921d82f5"/>
    <xsd:import namespace="ee28e07a-f913-4179-b8d7-6a50084097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d123f-7760-4af2-8971-5c61921d8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5f56dc0-711e-413e-9270-74e00dfb2ea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28e07a-f913-4179-b8d7-6a50084097d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ece650b-b411-44f3-8c30-b3ccea52ef08}" ma:internalName="TaxCatchAll" ma:showField="CatchAllData" ma:web="ee28e07a-f913-4179-b8d7-6a5008409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bd123f-7760-4af2-8971-5c61921d82f5">
      <Terms xmlns="http://schemas.microsoft.com/office/infopath/2007/PartnerControls"/>
    </lcf76f155ced4ddcb4097134ff3c332f>
    <TaxCatchAll xmlns="ee28e07a-f913-4179-b8d7-6a50084097dd" xsi:nil="true"/>
  </documentManagement>
</p:properties>
</file>

<file path=customXml/itemProps1.xml><?xml version="1.0" encoding="utf-8"?>
<ds:datastoreItem xmlns:ds="http://schemas.openxmlformats.org/officeDocument/2006/customXml" ds:itemID="{8D5A8FCC-F6B2-4876-96CD-759D62AC6501}"/>
</file>

<file path=customXml/itemProps2.xml><?xml version="1.0" encoding="utf-8"?>
<ds:datastoreItem xmlns:ds="http://schemas.openxmlformats.org/officeDocument/2006/customXml" ds:itemID="{F79C134E-41F2-46D2-9010-F20334DE9B93}"/>
</file>

<file path=customXml/itemProps3.xml><?xml version="1.0" encoding="utf-8"?>
<ds:datastoreItem xmlns:ds="http://schemas.openxmlformats.org/officeDocument/2006/customXml" ds:itemID="{146FE48B-3ACB-4B2B-9760-46812C9360BE}"/>
</file>

<file path=docProps/app.xml><?xml version="1.0" encoding="utf-8"?>
<Properties xmlns="http://schemas.openxmlformats.org/officeDocument/2006/extended-properties" xmlns:vt="http://schemas.openxmlformats.org/officeDocument/2006/docPropsVTypes">
  <Template>Normal</Template>
  <TotalTime>1</TotalTime>
  <Pages>6</Pages>
  <Words>2767</Words>
  <Characters>15777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Merriman</dc:creator>
  <cp:keywords/>
  <dc:description/>
  <cp:lastModifiedBy>Anthony Merriman</cp:lastModifiedBy>
  <cp:revision>2</cp:revision>
  <cp:lastPrinted>2024-05-07T12:23:00Z</cp:lastPrinted>
  <dcterms:created xsi:type="dcterms:W3CDTF">2025-04-29T10:58:00Z</dcterms:created>
  <dcterms:modified xsi:type="dcterms:W3CDTF">2025-04-29T10:58:00Z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0x010100ADE2505D6973C74F9100B27D2DDA8DA9</vt:lpwstr>
  </property>
</Properties>
</file>